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CA677" w14:textId="6A93D618" w:rsidR="00574079" w:rsidRPr="00574079" w:rsidRDefault="00574079" w:rsidP="00574079">
      <w:pPr>
        <w:spacing w:after="120" w:line="240" w:lineRule="atLeast"/>
        <w:jc w:val="both"/>
        <w:rPr>
          <w:rFonts w:ascii="Myriad Pro" w:hAnsi="Myriad Pro" w:cs="Arial"/>
          <w:sz w:val="24"/>
          <w:szCs w:val="24"/>
        </w:rPr>
      </w:pPr>
      <w:r w:rsidRPr="00574079">
        <w:rPr>
          <w:rFonts w:ascii="Myriad Pro" w:hAnsi="Myriad Pro" w:cs="Arial"/>
          <w:sz w:val="24"/>
          <w:szCs w:val="24"/>
        </w:rPr>
        <w:t>Der Ortsverein/Unterbezirk/Bezirk möge beschließen:</w:t>
      </w:r>
    </w:p>
    <w:p w14:paraId="4C4B12F3" w14:textId="77777777" w:rsidR="00574079" w:rsidRPr="00574079" w:rsidRDefault="00574079" w:rsidP="00574079">
      <w:pPr>
        <w:spacing w:after="120" w:line="240" w:lineRule="atLeast"/>
        <w:jc w:val="both"/>
        <w:rPr>
          <w:rFonts w:ascii="Myriad Pro" w:hAnsi="Myriad Pro" w:cs="Arial"/>
          <w:sz w:val="24"/>
          <w:szCs w:val="24"/>
        </w:rPr>
      </w:pPr>
    </w:p>
    <w:p w14:paraId="7722C772" w14:textId="20D7F7CA" w:rsidR="00574079" w:rsidRPr="00574079" w:rsidRDefault="00574079" w:rsidP="00574079">
      <w:pPr>
        <w:spacing w:after="120" w:line="240" w:lineRule="atLeast"/>
        <w:jc w:val="both"/>
        <w:rPr>
          <w:rFonts w:ascii="Myriad Pro" w:hAnsi="Myriad Pro" w:cs="Arial"/>
          <w:sz w:val="24"/>
          <w:szCs w:val="24"/>
        </w:rPr>
      </w:pPr>
      <w:r w:rsidRPr="00574079">
        <w:rPr>
          <w:rFonts w:ascii="Myriad Pro" w:hAnsi="Myriad Pro" w:cs="Arial"/>
          <w:sz w:val="24"/>
          <w:szCs w:val="24"/>
        </w:rPr>
        <w:t>Adressat: Parteivorstand</w:t>
      </w:r>
    </w:p>
    <w:p w14:paraId="1220A929" w14:textId="77777777" w:rsidR="00574079" w:rsidRPr="00B219B7" w:rsidRDefault="00574079" w:rsidP="00E05EAC">
      <w:pPr>
        <w:spacing w:after="120" w:line="240" w:lineRule="atLeast"/>
        <w:jc w:val="both"/>
        <w:rPr>
          <w:rFonts w:ascii="Myriad Pro" w:hAnsi="Myriad Pro" w:cs="Arial"/>
          <w:sz w:val="24"/>
          <w:szCs w:val="24"/>
        </w:rPr>
      </w:pPr>
    </w:p>
    <w:p w14:paraId="5BF63E70" w14:textId="16C20764" w:rsidR="3EE166DE" w:rsidRPr="003C04AC" w:rsidRDefault="00916D61" w:rsidP="00175E7A">
      <w:pPr>
        <w:pStyle w:val="berschrift1"/>
      </w:pPr>
      <w:r w:rsidRPr="003C04AC">
        <w:t>Gemeinsam für gute Arbeit und einen starken Sozialstaat</w:t>
      </w:r>
    </w:p>
    <w:p w14:paraId="5629D264" w14:textId="59AEF993" w:rsidR="00C53CC9" w:rsidRPr="00B219B7" w:rsidRDefault="00F327B1" w:rsidP="003C04AC">
      <w:pPr>
        <w:pStyle w:val="berschrift4"/>
      </w:pPr>
      <w:r w:rsidRPr="00B219B7">
        <w:t>Öffentliche Beschäftigung</w:t>
      </w:r>
    </w:p>
    <w:p w14:paraId="3BBA7638" w14:textId="77777777" w:rsidR="00CC1DE0" w:rsidRPr="00B219B7" w:rsidRDefault="00CC1DE0" w:rsidP="00CC1DE0">
      <w:pPr>
        <w:spacing w:after="120" w:line="240" w:lineRule="atLeast"/>
        <w:jc w:val="both"/>
        <w:rPr>
          <w:rFonts w:ascii="Myriad Pro" w:hAnsi="Myriad Pro" w:cs="Arial"/>
          <w:sz w:val="24"/>
          <w:szCs w:val="24"/>
          <w:u w:val="single"/>
        </w:rPr>
      </w:pPr>
      <w:r w:rsidRPr="00B219B7">
        <w:rPr>
          <w:rFonts w:ascii="Myriad Pro" w:hAnsi="Myriad Pro" w:cs="Arial"/>
          <w:sz w:val="24"/>
          <w:szCs w:val="24"/>
        </w:rPr>
        <w:t>Die Zahl der Beschäftigten im öffentlichen Dienst ist seit der Wiedervereinigung deutlich gesunken. Die Ausgaben für Beschäftigung im öffentlichen Sektor sowie der Erhalt der öffentlichen Infrastruktur von Bund, Ländern und Gemeinden liegt jeweils unter dem OECD-Durchschnitt. Dies ist das Ergebnis einer Privatisierung weiter Teile öffentlicher Daseinsvorsorge, dazu zählen ehemals kommunale Krankenhäuser aber auch die Auslagerung von kommunalen Dienstleistungen wie etwa Abfallentsorgung oder Straßenreinigung. Bereits jetzt fehlen dem öffentlichen Sektor mindestens 300.000 Mitarbeiter*innen. Durch das altersbedingte Ausscheiden vieler Beschäftigter wird sich der Personalmangel der öffentlichen Hand im kommenden Jahrzehnt massiv verstärken. Das führt zu einer deutlichen Schwächung z.B. des öffentlichen Gesundheitssektors und Behinderung z.B. geförderter Wohnungsbauprojekte.</w:t>
      </w:r>
    </w:p>
    <w:p w14:paraId="0F7201DD" w14:textId="18898787" w:rsidR="004D0284" w:rsidRDefault="004D0284" w:rsidP="00E05EAC">
      <w:pPr>
        <w:spacing w:after="120" w:line="240" w:lineRule="atLeast"/>
        <w:jc w:val="both"/>
        <w:rPr>
          <w:rFonts w:ascii="Myriad Pro" w:hAnsi="Myriad Pro" w:cs="Arial"/>
          <w:sz w:val="24"/>
          <w:szCs w:val="24"/>
        </w:rPr>
      </w:pPr>
      <w:r w:rsidRPr="00B219B7">
        <w:rPr>
          <w:rFonts w:ascii="Myriad Pro" w:hAnsi="Myriad Pro" w:cs="Arial"/>
          <w:sz w:val="24"/>
          <w:szCs w:val="24"/>
        </w:rPr>
        <w:t>Wir wollen einen Ausbau der öffentlichen Beschäftigung um mindestens 300.000 Stellen bis 2025.</w:t>
      </w:r>
    </w:p>
    <w:p w14:paraId="6F20FBB0" w14:textId="2C2C6513" w:rsidR="004D0284" w:rsidRDefault="004D0284" w:rsidP="00E05EAC">
      <w:pPr>
        <w:spacing w:after="120" w:line="240" w:lineRule="atLeast"/>
        <w:jc w:val="both"/>
        <w:rPr>
          <w:rFonts w:ascii="Myriad Pro" w:hAnsi="Myriad Pro" w:cs="Arial"/>
          <w:sz w:val="24"/>
          <w:szCs w:val="24"/>
        </w:rPr>
      </w:pPr>
    </w:p>
    <w:p w14:paraId="20081AD6" w14:textId="609F6391" w:rsidR="004F2400" w:rsidRPr="00B219B7" w:rsidRDefault="004F2400" w:rsidP="003C04AC">
      <w:pPr>
        <w:pStyle w:val="berschrift4"/>
      </w:pPr>
      <w:r w:rsidRPr="00B219B7">
        <w:t>Mitbestimmung</w:t>
      </w:r>
    </w:p>
    <w:p w14:paraId="42B500E4" w14:textId="77777777" w:rsidR="004D0284" w:rsidRPr="00B219B7" w:rsidRDefault="004D0284" w:rsidP="00E05EAC">
      <w:pPr>
        <w:spacing w:after="120" w:line="240" w:lineRule="atLeast"/>
        <w:jc w:val="both"/>
        <w:rPr>
          <w:rFonts w:ascii="Myriad Pro" w:hAnsi="Myriad Pro" w:cs="Arial"/>
          <w:sz w:val="24"/>
          <w:szCs w:val="24"/>
        </w:rPr>
      </w:pPr>
      <w:r w:rsidRPr="00B219B7">
        <w:rPr>
          <w:rFonts w:ascii="Myriad Pro" w:hAnsi="Myriad Pro" w:cs="Arial"/>
          <w:sz w:val="24"/>
          <w:szCs w:val="24"/>
        </w:rPr>
        <w:t>Wir wollen in Unternehmen mit weniger als 500 Beschäftigten die Mitbestimmungsrechte des Betriebsrats bei wirtschaftlichen Angelegenheiten stärken. Betriebsräte sollen auch Initiativrechte erhalten, um bei der „Transformation“ (Digitalisierung, klimaneutrale Produktion und Produkte) besser mitwirken zu können.</w:t>
      </w:r>
    </w:p>
    <w:p w14:paraId="34F0093D" w14:textId="77777777" w:rsidR="004D0284" w:rsidRPr="00B219B7" w:rsidRDefault="004D0284"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Wir wollen auf Unternehmensebene die paritätische Mitbestimmung in den Aufsichtsräten auf alle Unternehmen mit mindestens 500 Beschäftigten ausdehnen. Aktuell gilt für Unternehmen mit 500 bis unter 2.000 Beschäftigten das Drittelbeteiligungsgesetz. </w:t>
      </w:r>
    </w:p>
    <w:p w14:paraId="779F495D" w14:textId="77777777" w:rsidR="004D0284" w:rsidRPr="00B219B7" w:rsidRDefault="004D0284" w:rsidP="00E05EAC">
      <w:pPr>
        <w:spacing w:after="120" w:line="240" w:lineRule="atLeast"/>
        <w:jc w:val="both"/>
        <w:rPr>
          <w:rFonts w:ascii="Myriad Pro" w:hAnsi="Myriad Pro" w:cs="Arial"/>
          <w:sz w:val="24"/>
          <w:szCs w:val="24"/>
        </w:rPr>
      </w:pPr>
      <w:r w:rsidRPr="00B219B7">
        <w:rPr>
          <w:rFonts w:ascii="Myriad Pro" w:hAnsi="Myriad Pro" w:cs="Arial"/>
          <w:sz w:val="24"/>
          <w:szCs w:val="24"/>
        </w:rPr>
        <w:t>Für die europäische Rechtsform Societas Europaea (SE) wollen wir die paritätische Mitbestimmung verpflichtend einführen. Aktuell gilt hier das Vorher-Nachher-Prinzip.</w:t>
      </w:r>
    </w:p>
    <w:p w14:paraId="34CE7DAE" w14:textId="77777777" w:rsidR="004D0284" w:rsidRPr="00B219B7" w:rsidRDefault="004D0284"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Langfristig wollen wir die volle paritätische Mitbestimmung in den Aufsichtsräten wie seinerzeit in der Montan-Mitbestimmung erreichen und durch Vertreter*innen des öffentlichen Interesses zusätzlich </w:t>
      </w:r>
      <w:proofErr w:type="gramStart"/>
      <w:r w:rsidRPr="00B219B7">
        <w:rPr>
          <w:rFonts w:ascii="Myriad Pro" w:hAnsi="Myriad Pro" w:cs="Arial"/>
          <w:sz w:val="24"/>
          <w:szCs w:val="24"/>
        </w:rPr>
        <w:t>zu den Vertreter</w:t>
      </w:r>
      <w:proofErr w:type="gramEnd"/>
      <w:r w:rsidRPr="00B219B7">
        <w:rPr>
          <w:rFonts w:ascii="Myriad Pro" w:hAnsi="Myriad Pro" w:cs="Arial"/>
          <w:sz w:val="24"/>
          <w:szCs w:val="24"/>
        </w:rPr>
        <w:t xml:space="preserve">*innen der Eigentümer*innen und Arbeitnehmer*innen ergänzen. Bei Unternehmen mit bis zu 10.000 Beschäftigten soll ein*e Vertreter*in von der jeweiligen Landesregierung benannt werden. Bei Unternehmen mit mehr als 10.000 Beschäftigten sollen zwei Vertreter*innen von der </w:t>
      </w:r>
      <w:r w:rsidRPr="00B219B7">
        <w:rPr>
          <w:rFonts w:ascii="Myriad Pro" w:hAnsi="Myriad Pro" w:cs="Arial"/>
          <w:sz w:val="24"/>
          <w:szCs w:val="24"/>
        </w:rPr>
        <w:lastRenderedPageBreak/>
        <w:t>Bundesregierung benannt werden. Dazu sind Ergänzungen in der Verfassung und in den EU-Verträgen erforderlich.</w:t>
      </w:r>
    </w:p>
    <w:p w14:paraId="70B850A7" w14:textId="77777777" w:rsidR="004D0284" w:rsidRPr="00B219B7" w:rsidRDefault="004D0284" w:rsidP="00E05EAC">
      <w:pPr>
        <w:spacing w:after="120" w:line="240" w:lineRule="atLeast"/>
        <w:jc w:val="both"/>
        <w:rPr>
          <w:rFonts w:ascii="Myriad Pro" w:hAnsi="Myriad Pro" w:cs="Arial"/>
          <w:sz w:val="24"/>
          <w:szCs w:val="24"/>
        </w:rPr>
      </w:pPr>
      <w:r w:rsidRPr="00B219B7">
        <w:rPr>
          <w:rFonts w:ascii="Myriad Pro" w:hAnsi="Myriad Pro" w:cs="Arial"/>
          <w:sz w:val="24"/>
          <w:szCs w:val="24"/>
        </w:rPr>
        <w:t>Wir wollen viertelparitätisch zusammengesetzte Abstimmungs- und Entscheidungsräte auf europäischer, bundesdeutscher und regionaler Ebene. Die vier beteiligten Gruppen sind Arbeitnehmer*innen, Kapitaleigner*innen, öffentliche Hand und Zivilgesellschaft.</w:t>
      </w:r>
    </w:p>
    <w:p w14:paraId="69FB0BB4" w14:textId="081AAB95" w:rsidR="004D0284" w:rsidRDefault="004D0284" w:rsidP="00E05EAC">
      <w:pPr>
        <w:spacing w:after="120" w:line="240" w:lineRule="atLeast"/>
        <w:jc w:val="both"/>
        <w:rPr>
          <w:rFonts w:ascii="Myriad Pro" w:hAnsi="Myriad Pro" w:cs="Arial"/>
          <w:sz w:val="24"/>
          <w:szCs w:val="24"/>
        </w:rPr>
      </w:pPr>
      <w:r w:rsidRPr="00B219B7">
        <w:rPr>
          <w:rFonts w:ascii="Myriad Pro" w:hAnsi="Myriad Pro" w:cs="Arial"/>
          <w:sz w:val="24"/>
          <w:szCs w:val="24"/>
        </w:rPr>
        <w:t>Die Behinderung von Betriebs-/Personalräten, Mitarbeiter*</w:t>
      </w:r>
      <w:proofErr w:type="spellStart"/>
      <w:r w:rsidRPr="00B219B7">
        <w:rPr>
          <w:rFonts w:ascii="Myriad Pro" w:hAnsi="Myriad Pro" w:cs="Arial"/>
          <w:sz w:val="24"/>
          <w:szCs w:val="24"/>
        </w:rPr>
        <w:t>innenvertretungen</w:t>
      </w:r>
      <w:proofErr w:type="spellEnd"/>
      <w:r w:rsidRPr="00B219B7">
        <w:rPr>
          <w:rFonts w:ascii="Myriad Pro" w:hAnsi="Myriad Pro" w:cs="Arial"/>
          <w:sz w:val="24"/>
          <w:szCs w:val="24"/>
        </w:rPr>
        <w:t xml:space="preserve"> und Gewerkschaften, wie etwa Union Bashing, wollen wir wirksam bekämpfen. Auch dazu soll der oben genannte Parlamentsausschuss Maßnahmen erarbeiten, die wir umsetzen werden.</w:t>
      </w:r>
    </w:p>
    <w:p w14:paraId="02352689" w14:textId="3F6B7521" w:rsidR="004D0284" w:rsidRDefault="004D0284" w:rsidP="00E05EAC">
      <w:pPr>
        <w:spacing w:after="120" w:line="240" w:lineRule="atLeast"/>
        <w:jc w:val="both"/>
        <w:rPr>
          <w:rFonts w:ascii="Myriad Pro" w:hAnsi="Myriad Pro" w:cs="Arial"/>
          <w:sz w:val="24"/>
          <w:szCs w:val="24"/>
        </w:rPr>
      </w:pPr>
    </w:p>
    <w:p w14:paraId="275B2EDA" w14:textId="451DDEAD" w:rsidR="004F2400" w:rsidRPr="00B219B7" w:rsidRDefault="00701099" w:rsidP="003C04AC">
      <w:pPr>
        <w:pStyle w:val="berschrift4"/>
      </w:pPr>
      <w:r w:rsidRPr="00B219B7">
        <w:t xml:space="preserve">Arbeitsbedingungen im </w:t>
      </w:r>
      <w:r w:rsidR="00916D61" w:rsidRPr="00B219B7">
        <w:t>d</w:t>
      </w:r>
      <w:r w:rsidR="004830AD" w:rsidRPr="00B219B7">
        <w:t>igitale</w:t>
      </w:r>
      <w:r w:rsidRPr="00B219B7">
        <w:t>n Kapitalismus</w:t>
      </w:r>
    </w:p>
    <w:p w14:paraId="601D027D" w14:textId="77777777" w:rsidR="00881C0A" w:rsidRPr="00B219B7" w:rsidRDefault="00881C0A" w:rsidP="00881C0A">
      <w:pPr>
        <w:spacing w:after="120" w:line="240" w:lineRule="atLeast"/>
        <w:jc w:val="both"/>
        <w:rPr>
          <w:rFonts w:ascii="Myriad Pro" w:hAnsi="Myriad Pro" w:cs="Arial"/>
          <w:sz w:val="24"/>
          <w:szCs w:val="24"/>
        </w:rPr>
      </w:pPr>
      <w:r w:rsidRPr="00B219B7">
        <w:rPr>
          <w:rFonts w:ascii="Myriad Pro" w:hAnsi="Myriad Pro" w:cs="Arial"/>
          <w:sz w:val="24"/>
          <w:szCs w:val="24"/>
        </w:rPr>
        <w:t>Der digitale Wandel bietet große Chancen, das Arbeitsleben menschlicher zu gestalten. Viele Beschäftigte, die monotone oder gesundheitsschädliche Tätigkeiten ausführen, könnten unterstützt und entlastet werden. Dies schafft auch Freiräume für erfülltere und selbstbestimmte Arbeit, birgt aber auch große Risiken für die Gesellschaft. Wir wollen daher die Digitalisierung aktiv begleiten, kontrollieren und gestalten.</w:t>
      </w:r>
    </w:p>
    <w:p w14:paraId="2A55C7FA" w14:textId="2FC79A1D" w:rsidR="00881C0A" w:rsidRPr="00B219B7" w:rsidRDefault="00881C0A" w:rsidP="00881C0A">
      <w:pPr>
        <w:spacing w:after="120" w:line="240" w:lineRule="atLeast"/>
        <w:jc w:val="both"/>
        <w:rPr>
          <w:rFonts w:ascii="Myriad Pro" w:hAnsi="Myriad Pro" w:cs="Arial"/>
          <w:sz w:val="24"/>
          <w:szCs w:val="24"/>
        </w:rPr>
      </w:pPr>
      <w:r w:rsidRPr="00B219B7">
        <w:rPr>
          <w:rFonts w:ascii="Myriad Pro" w:hAnsi="Myriad Pro" w:cs="Arial"/>
          <w:sz w:val="24"/>
          <w:szCs w:val="24"/>
        </w:rPr>
        <w:t xml:space="preserve">Die Beschäftigungsrisiken des digitalen Wandels dürfen nicht auf die einzelnen Arbeitnehmerinnen und Arbeitnehmer abgewälzt werden. </w:t>
      </w:r>
    </w:p>
    <w:p w14:paraId="2594DCA5" w14:textId="113D35CE" w:rsidR="00CD4C20" w:rsidRPr="00B219B7" w:rsidRDefault="00881C0A" w:rsidP="00E05EAC">
      <w:pPr>
        <w:spacing w:after="120" w:line="240" w:lineRule="atLeast"/>
        <w:jc w:val="both"/>
        <w:rPr>
          <w:rFonts w:ascii="Myriad Pro" w:hAnsi="Myriad Pro" w:cs="Arial"/>
          <w:sz w:val="24"/>
          <w:szCs w:val="24"/>
        </w:rPr>
      </w:pPr>
      <w:r>
        <w:rPr>
          <w:rFonts w:ascii="Myriad Pro" w:hAnsi="Myriad Pro" w:cs="Arial"/>
          <w:sz w:val="24"/>
          <w:szCs w:val="24"/>
        </w:rPr>
        <w:t>Aber auch d</w:t>
      </w:r>
      <w:r w:rsidR="00CD4C20" w:rsidRPr="00B219B7">
        <w:rPr>
          <w:rFonts w:ascii="Myriad Pro" w:hAnsi="Myriad Pro" w:cs="Arial"/>
          <w:sz w:val="24"/>
          <w:szCs w:val="24"/>
        </w:rPr>
        <w:t xml:space="preserve">ie Politik steht in der Verantwortung. Sie muss jetzt arbeitsmarkt- und bildungspolitisch handeln, um den digitalen Wandel sozialverträglich zu gestalten. </w:t>
      </w:r>
    </w:p>
    <w:p w14:paraId="5AE16D7F" w14:textId="77777777" w:rsidR="00CD4C20" w:rsidRPr="00B219B7" w:rsidRDefault="00CD4C20" w:rsidP="00E05EAC">
      <w:pPr>
        <w:spacing w:after="120" w:line="240" w:lineRule="atLeast"/>
        <w:jc w:val="both"/>
        <w:rPr>
          <w:rFonts w:ascii="Myriad Pro" w:hAnsi="Myriad Pro" w:cs="Arial"/>
          <w:sz w:val="24"/>
          <w:szCs w:val="24"/>
        </w:rPr>
      </w:pPr>
      <w:r w:rsidRPr="00B219B7">
        <w:rPr>
          <w:rFonts w:ascii="Myriad Pro" w:hAnsi="Myriad Pro" w:cs="Arial"/>
          <w:sz w:val="24"/>
          <w:szCs w:val="24"/>
        </w:rPr>
        <w:t>Wir wollen ein Transformationskurzarbeitergeld, um durch eine vorausschauende berufliche Weiterbildung die Menschen in Beschäftigung zu halten.</w:t>
      </w:r>
      <w:r w:rsidRPr="00B219B7">
        <w:rPr>
          <w:rFonts w:ascii="Myriad Pro" w:hAnsi="Myriad Pro" w:cs="Arial"/>
          <w:sz w:val="24"/>
          <w:szCs w:val="24"/>
        </w:rPr>
        <w:br/>
        <w:t>Wir wollen eine starke branchenübergreifende Weiterbildung. Dafür sollte ein bundesweiter Weiterbildungsfond eingerichtet werden, der die betriebliche und individuelle Weiterbildung fördert – auch in Zeiten von Arbeitslosigkeit.</w:t>
      </w:r>
    </w:p>
    <w:p w14:paraId="15328CE3" w14:textId="77777777" w:rsidR="00CD4C20" w:rsidRPr="00B219B7" w:rsidRDefault="00CD4C20" w:rsidP="00E05EAC">
      <w:pPr>
        <w:spacing w:after="120" w:line="240" w:lineRule="atLeast"/>
        <w:jc w:val="both"/>
        <w:rPr>
          <w:rFonts w:ascii="Myriad Pro" w:hAnsi="Myriad Pro" w:cs="Arial"/>
          <w:sz w:val="24"/>
          <w:szCs w:val="24"/>
        </w:rPr>
      </w:pPr>
      <w:r w:rsidRPr="00B219B7">
        <w:rPr>
          <w:rFonts w:ascii="Myriad Pro" w:hAnsi="Myriad Pro" w:cs="Arial"/>
          <w:sz w:val="24"/>
          <w:szCs w:val="24"/>
        </w:rPr>
        <w:t>Wir wollen einen individuellen Rechtsanspruch auf Weiterbildung auch in Teilzeit. Betriebs- und Personalräte sowie Mitarbeiter*</w:t>
      </w:r>
      <w:proofErr w:type="spellStart"/>
      <w:r w:rsidRPr="00B219B7">
        <w:rPr>
          <w:rFonts w:ascii="Myriad Pro" w:hAnsi="Myriad Pro" w:cs="Arial"/>
          <w:sz w:val="24"/>
          <w:szCs w:val="24"/>
        </w:rPr>
        <w:t>innenvertretungen</w:t>
      </w:r>
      <w:proofErr w:type="spellEnd"/>
      <w:r w:rsidRPr="00B219B7">
        <w:rPr>
          <w:rFonts w:ascii="Myriad Pro" w:hAnsi="Myriad Pro" w:cs="Arial"/>
          <w:sz w:val="24"/>
          <w:szCs w:val="24"/>
        </w:rPr>
        <w:t xml:space="preserve"> brauchen erzwingbare Mitbestimmungsrechte bei der Einführung neuer Technologien. Dafür muss das Betriebsverfassung- und Personalvertretungsgesetz reformiert werden.</w:t>
      </w:r>
    </w:p>
    <w:p w14:paraId="4F539B95" w14:textId="77777777" w:rsidR="00CD4C20" w:rsidRPr="00B219B7" w:rsidRDefault="00CD4C20"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Wir wollen einen wirksamen Beschäftigtendatenschutz, welcher die Überwachung und Fremdsteuerung der Beschäftigten unterbinden kann. </w:t>
      </w:r>
    </w:p>
    <w:p w14:paraId="55848908" w14:textId="77777777" w:rsidR="00CD4C20" w:rsidRPr="00B219B7" w:rsidRDefault="00CD4C20"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Der Gesundheits- und Arbeitsschutz muss an die digitale Arbeitswelt angepasst werden. Wir wollen eine Anti-Stress-Verordnung. </w:t>
      </w:r>
    </w:p>
    <w:p w14:paraId="5889D2F1" w14:textId="77777777" w:rsidR="00CD4C20" w:rsidRPr="00B219B7" w:rsidRDefault="00CD4C20"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Menschen, die heute auf dem Arbeitsmarkt strukturell benachteiligt oder vom Erwerbsleben ausgeschlossen sind, können durch die Digitalisierung eine bessere </w:t>
      </w:r>
      <w:r w:rsidRPr="00B219B7">
        <w:rPr>
          <w:rFonts w:ascii="Myriad Pro" w:hAnsi="Myriad Pro" w:cs="Arial"/>
          <w:sz w:val="24"/>
          <w:szCs w:val="24"/>
        </w:rPr>
        <w:lastRenderedPageBreak/>
        <w:t>Möglichkeit auf Teilhabe in der Arbeitswert erhalten. Diese Chancen müssen wir nutzen und umsetzen.</w:t>
      </w:r>
    </w:p>
    <w:p w14:paraId="3A6E5BFD" w14:textId="61B4ED56" w:rsidR="00CD4C20" w:rsidRDefault="00CD4C20" w:rsidP="00E05EAC">
      <w:pPr>
        <w:spacing w:after="120" w:line="240" w:lineRule="atLeast"/>
        <w:jc w:val="both"/>
        <w:rPr>
          <w:rFonts w:ascii="Myriad Pro" w:hAnsi="Myriad Pro" w:cs="Arial"/>
          <w:sz w:val="24"/>
          <w:szCs w:val="24"/>
        </w:rPr>
      </w:pPr>
      <w:r w:rsidRPr="00B219B7">
        <w:rPr>
          <w:rFonts w:ascii="Myriad Pro" w:hAnsi="Myriad Pro" w:cs="Arial"/>
          <w:sz w:val="24"/>
          <w:szCs w:val="24"/>
        </w:rPr>
        <w:t>Die Förderung und Ermöglichung von mobiler Arbeit oder Vertrauensarbeitszeit ist arbeitsvertraglich und flächentariflich abzusichern und auszuweiten. Dies verspricht eine Anpassung an aktuelle Berufs- und Lebensverhältnisse, wenn sie selbstbestimmt sind.</w:t>
      </w:r>
      <w:r w:rsidRPr="00B219B7">
        <w:rPr>
          <w:rFonts w:ascii="Myriad Pro" w:hAnsi="Myriad Pro" w:cs="Arial"/>
          <w:sz w:val="24"/>
          <w:szCs w:val="24"/>
        </w:rPr>
        <w:br/>
        <w:t>Plattformen müssen arbeitsrechtlich reguliert werden. Es muss rechtlich klargestellt werden, dass Plattformbetreiber für ortsgebundene Jobs eine Arbeitgeberfunktion haben. Folglich müssen sie künftig auch Sozialversicherungsbeiträge entrichten. Bezüglich des Beschäftigungsstatus müssen diese Unternehmen nachweisen, dass sie nicht wie ein Arbeitgeber agieren (Umkehr der Beweislast).</w:t>
      </w:r>
      <w:r w:rsidRPr="00B219B7">
        <w:rPr>
          <w:rFonts w:ascii="Myriad Pro" w:hAnsi="Myriad Pro" w:cs="Arial"/>
          <w:sz w:val="24"/>
          <w:szCs w:val="24"/>
        </w:rPr>
        <w:br/>
        <w:t>Solo-Selbständige müssen – zusammen mit ihrer Gewerkschaft – ihre Interessen kollektiv vertreten können und dürfen nicht unter das Kartellrecht gestellt werden.</w:t>
      </w:r>
    </w:p>
    <w:p w14:paraId="7501E524" w14:textId="17BFD07C" w:rsidR="00E05EAC" w:rsidRDefault="00E05EAC" w:rsidP="00E05EAC">
      <w:pPr>
        <w:spacing w:after="120" w:line="240" w:lineRule="atLeast"/>
        <w:jc w:val="both"/>
        <w:rPr>
          <w:rFonts w:ascii="Myriad Pro" w:hAnsi="Myriad Pro" w:cs="Arial"/>
          <w:sz w:val="24"/>
          <w:szCs w:val="24"/>
        </w:rPr>
      </w:pPr>
    </w:p>
    <w:p w14:paraId="141AD530" w14:textId="372E7697" w:rsidR="00CC6474" w:rsidRPr="00B219B7" w:rsidRDefault="006647B1" w:rsidP="003C04AC">
      <w:pPr>
        <w:pStyle w:val="berschrift4"/>
      </w:pPr>
      <w:r w:rsidRPr="00B219B7">
        <w:t>Hartz IV abschaffen</w:t>
      </w:r>
      <w:r w:rsidR="00791B20" w:rsidRPr="00B219B7">
        <w:t>, Jobcenter in Agentur für Arbeit überführen</w:t>
      </w:r>
    </w:p>
    <w:p w14:paraId="0F1A4590" w14:textId="77777777" w:rsidR="00CC1DE0" w:rsidRDefault="00CC1DE0" w:rsidP="00CC1DE0">
      <w:pPr>
        <w:spacing w:after="120" w:line="240" w:lineRule="atLeast"/>
        <w:jc w:val="both"/>
        <w:rPr>
          <w:rFonts w:ascii="Myriad Pro" w:hAnsi="Myriad Pro" w:cs="Arial"/>
          <w:sz w:val="24"/>
          <w:szCs w:val="24"/>
        </w:rPr>
      </w:pPr>
      <w:r w:rsidRPr="00B219B7">
        <w:rPr>
          <w:rFonts w:ascii="Myriad Pro" w:hAnsi="Myriad Pro" w:cs="Arial"/>
          <w:sz w:val="24"/>
          <w:szCs w:val="24"/>
        </w:rPr>
        <w:t xml:space="preserve">Hartz IV steht für eine Politik der Diskriminierung. Das wird deutlich durch die Zuständigkeit des Jobcenters für Menschen im ALG-II-Bezug. </w:t>
      </w:r>
    </w:p>
    <w:p w14:paraId="00C5EFA1" w14:textId="3EC05CA0" w:rsidR="0035524A" w:rsidRPr="00B219B7" w:rsidRDefault="008771B9" w:rsidP="00E05EAC">
      <w:pPr>
        <w:spacing w:after="120" w:line="240" w:lineRule="atLeast"/>
        <w:jc w:val="both"/>
        <w:rPr>
          <w:rFonts w:ascii="Myriad Pro" w:hAnsi="Myriad Pro" w:cs="Arial"/>
          <w:sz w:val="24"/>
          <w:szCs w:val="24"/>
        </w:rPr>
      </w:pPr>
      <w:r w:rsidRPr="00B219B7">
        <w:rPr>
          <w:rFonts w:ascii="Myriad Pro" w:hAnsi="Myriad Pro" w:cs="Arial"/>
          <w:sz w:val="24"/>
          <w:szCs w:val="24"/>
        </w:rPr>
        <w:t>Wir wollen die</w:t>
      </w:r>
      <w:r w:rsidR="00E529A5" w:rsidRPr="00B219B7">
        <w:rPr>
          <w:rFonts w:ascii="Myriad Pro" w:hAnsi="Myriad Pro" w:cs="Arial"/>
          <w:sz w:val="24"/>
          <w:szCs w:val="24"/>
        </w:rPr>
        <w:t xml:space="preserve"> </w:t>
      </w:r>
      <w:r w:rsidR="006647B1" w:rsidRPr="00B219B7">
        <w:rPr>
          <w:rFonts w:ascii="Myriad Pro" w:hAnsi="Myriad Pro" w:cs="Arial"/>
          <w:sz w:val="24"/>
          <w:szCs w:val="24"/>
        </w:rPr>
        <w:t>Hürden für den Arbeitslosengeldbezug durch Erleichterung des Zugangs zur Arbeitslosenversicherung durch Verlängerung der Rahmenfrist von zwei auf wieder drei Jahre</w:t>
      </w:r>
      <w:r w:rsidR="00E529A5" w:rsidRPr="00B219B7">
        <w:rPr>
          <w:rFonts w:ascii="Myriad Pro" w:hAnsi="Myriad Pro" w:cs="Arial"/>
          <w:sz w:val="24"/>
          <w:szCs w:val="24"/>
        </w:rPr>
        <w:t xml:space="preserve"> abbauen</w:t>
      </w:r>
      <w:r w:rsidR="006647B1" w:rsidRPr="00B219B7">
        <w:rPr>
          <w:rFonts w:ascii="Myriad Pro" w:hAnsi="Myriad Pro" w:cs="Arial"/>
          <w:sz w:val="24"/>
          <w:szCs w:val="24"/>
        </w:rPr>
        <w:t>, d.h. dass innerhalb von drei statt zwei Jahren wieder zwölf Monate gearbeitet werden muss</w:t>
      </w:r>
      <w:r w:rsidR="00995815" w:rsidRPr="00B219B7">
        <w:rPr>
          <w:rFonts w:ascii="Myriad Pro" w:hAnsi="Myriad Pro" w:cs="Arial"/>
          <w:sz w:val="24"/>
          <w:szCs w:val="24"/>
        </w:rPr>
        <w:t>,</w:t>
      </w:r>
      <w:r w:rsidR="006647B1" w:rsidRPr="00B219B7">
        <w:rPr>
          <w:rFonts w:ascii="Myriad Pro" w:hAnsi="Myriad Pro" w:cs="Arial"/>
          <w:sz w:val="24"/>
          <w:szCs w:val="24"/>
        </w:rPr>
        <w:t xml:space="preserve"> um Anspruch auf Arbeitslosengeld I zu haben. </w:t>
      </w:r>
    </w:p>
    <w:p w14:paraId="7C27CA41" w14:textId="500B4AB6" w:rsidR="0035524A" w:rsidRPr="00B219B7" w:rsidRDefault="00E529A5" w:rsidP="00E05EAC">
      <w:pPr>
        <w:spacing w:after="120" w:line="240" w:lineRule="atLeast"/>
        <w:jc w:val="both"/>
        <w:rPr>
          <w:rFonts w:ascii="Myriad Pro" w:hAnsi="Myriad Pro" w:cs="Arial"/>
          <w:sz w:val="24"/>
          <w:szCs w:val="24"/>
        </w:rPr>
      </w:pPr>
      <w:r w:rsidRPr="00B219B7">
        <w:rPr>
          <w:rFonts w:ascii="Myriad Pro" w:hAnsi="Myriad Pro" w:cs="Arial"/>
          <w:sz w:val="24"/>
          <w:szCs w:val="24"/>
        </w:rPr>
        <w:t>D</w:t>
      </w:r>
      <w:r w:rsidR="005D4DAF" w:rsidRPr="00B219B7">
        <w:rPr>
          <w:rFonts w:ascii="Myriad Pro" w:hAnsi="Myriad Pro" w:cs="Arial"/>
          <w:sz w:val="24"/>
          <w:szCs w:val="24"/>
        </w:rPr>
        <w:t xml:space="preserve">ie </w:t>
      </w:r>
      <w:r w:rsidR="006647B1" w:rsidRPr="00B219B7">
        <w:rPr>
          <w:rFonts w:ascii="Myriad Pro" w:hAnsi="Myriad Pro" w:cs="Arial"/>
          <w:sz w:val="24"/>
          <w:szCs w:val="24"/>
        </w:rPr>
        <w:t>Bezugsdauer des Arbeitslosengeldes I</w:t>
      </w:r>
      <w:r w:rsidR="005D4DAF" w:rsidRPr="00B219B7">
        <w:rPr>
          <w:rFonts w:ascii="Myriad Pro" w:hAnsi="Myriad Pro" w:cs="Arial"/>
          <w:sz w:val="24"/>
          <w:szCs w:val="24"/>
        </w:rPr>
        <w:t xml:space="preserve"> muss wieder</w:t>
      </w:r>
      <w:r w:rsidR="006647B1" w:rsidRPr="00B219B7">
        <w:rPr>
          <w:rFonts w:ascii="Myriad Pro" w:hAnsi="Myriad Pro" w:cs="Arial"/>
          <w:sz w:val="24"/>
          <w:szCs w:val="24"/>
        </w:rPr>
        <w:t xml:space="preserve"> in Abhängigkeit von vorherigen Beschäftigungszeiten und dem Alter </w:t>
      </w:r>
      <w:r w:rsidR="00995815" w:rsidRPr="00B219B7">
        <w:rPr>
          <w:rFonts w:ascii="Myriad Pro" w:hAnsi="Myriad Pro" w:cs="Arial"/>
          <w:sz w:val="24"/>
          <w:szCs w:val="24"/>
        </w:rPr>
        <w:t xml:space="preserve">auf </w:t>
      </w:r>
      <w:r w:rsidR="006647B1" w:rsidRPr="00B219B7">
        <w:rPr>
          <w:rFonts w:ascii="Myriad Pro" w:hAnsi="Myriad Pro" w:cs="Arial"/>
          <w:sz w:val="24"/>
          <w:szCs w:val="24"/>
        </w:rPr>
        <w:t>bis zu 36 Monate</w:t>
      </w:r>
      <w:r w:rsidR="005D4DAF" w:rsidRPr="00B219B7">
        <w:rPr>
          <w:rFonts w:ascii="Myriad Pro" w:hAnsi="Myriad Pro" w:cs="Arial"/>
          <w:sz w:val="24"/>
          <w:szCs w:val="24"/>
        </w:rPr>
        <w:t xml:space="preserve"> </w:t>
      </w:r>
      <w:r w:rsidR="00995815" w:rsidRPr="00B219B7">
        <w:rPr>
          <w:rFonts w:ascii="Myriad Pro" w:hAnsi="Myriad Pro" w:cs="Arial"/>
          <w:sz w:val="24"/>
          <w:szCs w:val="24"/>
        </w:rPr>
        <w:t xml:space="preserve">erhöht </w:t>
      </w:r>
      <w:r w:rsidR="005D4DAF" w:rsidRPr="00B219B7">
        <w:rPr>
          <w:rFonts w:ascii="Myriad Pro" w:hAnsi="Myriad Pro" w:cs="Arial"/>
          <w:sz w:val="24"/>
          <w:szCs w:val="24"/>
        </w:rPr>
        <w:t>werden</w:t>
      </w:r>
      <w:r w:rsidR="006647B1" w:rsidRPr="00B219B7">
        <w:rPr>
          <w:rFonts w:ascii="Myriad Pro" w:hAnsi="Myriad Pro" w:cs="Arial"/>
          <w:sz w:val="24"/>
          <w:szCs w:val="24"/>
        </w:rPr>
        <w:t xml:space="preserve">. </w:t>
      </w:r>
    </w:p>
    <w:p w14:paraId="63BFA7F7" w14:textId="77777777" w:rsidR="0035524A" w:rsidRPr="00B219B7" w:rsidRDefault="006B5F67"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Wir wollen die </w:t>
      </w:r>
      <w:r w:rsidR="006647B1" w:rsidRPr="00B219B7">
        <w:rPr>
          <w:rFonts w:ascii="Myriad Pro" w:hAnsi="Myriad Pro" w:cs="Arial"/>
          <w:sz w:val="24"/>
          <w:szCs w:val="24"/>
        </w:rPr>
        <w:t>Einführung eines Mindestarbeitslosengeldes das oberhalb des Grundsicherungsniveaus für Alleinlebende liegt.</w:t>
      </w:r>
      <w:r w:rsidR="00C13D9A" w:rsidRPr="00B219B7">
        <w:rPr>
          <w:rFonts w:ascii="Myriad Pro" w:hAnsi="Myriad Pro" w:cs="Arial"/>
          <w:sz w:val="24"/>
          <w:szCs w:val="24"/>
        </w:rPr>
        <w:t xml:space="preserve"> </w:t>
      </w:r>
      <w:r w:rsidR="00521705" w:rsidRPr="00B219B7">
        <w:rPr>
          <w:rFonts w:ascii="Myriad Pro" w:hAnsi="Myriad Pro" w:cs="Arial"/>
          <w:sz w:val="24"/>
          <w:szCs w:val="24"/>
        </w:rPr>
        <w:t xml:space="preserve">Ebenso wie die </w:t>
      </w:r>
      <w:r w:rsidR="006647B1" w:rsidRPr="00B219B7">
        <w:rPr>
          <w:rFonts w:ascii="Myriad Pro" w:hAnsi="Myriad Pro" w:cs="Arial"/>
          <w:sz w:val="24"/>
          <w:szCs w:val="24"/>
        </w:rPr>
        <w:t xml:space="preserve">Einführung eines Arbeitslosenanschlussgeldes für Beschäftigte die 24 Monate sozialversicherungspflichtig gearbeitet haben. Dieses </w:t>
      </w:r>
      <w:r w:rsidR="00521705" w:rsidRPr="00B219B7">
        <w:rPr>
          <w:rFonts w:ascii="Myriad Pro" w:hAnsi="Myriad Pro" w:cs="Arial"/>
          <w:sz w:val="24"/>
          <w:szCs w:val="24"/>
        </w:rPr>
        <w:t xml:space="preserve">soll </w:t>
      </w:r>
      <w:r w:rsidR="006647B1" w:rsidRPr="00B219B7">
        <w:rPr>
          <w:rFonts w:ascii="Myriad Pro" w:hAnsi="Myriad Pro" w:cs="Arial"/>
          <w:sz w:val="24"/>
          <w:szCs w:val="24"/>
        </w:rPr>
        <w:t xml:space="preserve">zwei Jahre gezahlt </w:t>
      </w:r>
      <w:r w:rsidR="00521705" w:rsidRPr="00B219B7">
        <w:rPr>
          <w:rFonts w:ascii="Myriad Pro" w:hAnsi="Myriad Pro" w:cs="Arial"/>
          <w:sz w:val="24"/>
          <w:szCs w:val="24"/>
        </w:rPr>
        <w:t xml:space="preserve">werden </w:t>
      </w:r>
      <w:r w:rsidR="006647B1" w:rsidRPr="00B219B7">
        <w:rPr>
          <w:rFonts w:ascii="Myriad Pro" w:hAnsi="Myriad Pro" w:cs="Arial"/>
          <w:sz w:val="24"/>
          <w:szCs w:val="24"/>
        </w:rPr>
        <w:t xml:space="preserve">und um umfasst 58 Prozent des letzten Nettolohns. </w:t>
      </w:r>
      <w:r w:rsidR="009E4E70" w:rsidRPr="00B219B7">
        <w:rPr>
          <w:rFonts w:ascii="Myriad Pro" w:hAnsi="Myriad Pro" w:cs="Arial"/>
          <w:sz w:val="24"/>
          <w:szCs w:val="24"/>
        </w:rPr>
        <w:t xml:space="preserve">Dieses soll </w:t>
      </w:r>
      <w:r w:rsidR="006647B1" w:rsidRPr="00B219B7">
        <w:rPr>
          <w:rFonts w:ascii="Myriad Pro" w:hAnsi="Myriad Pro" w:cs="Arial"/>
          <w:sz w:val="24"/>
          <w:szCs w:val="24"/>
        </w:rPr>
        <w:t>aus Steuermitteln</w:t>
      </w:r>
      <w:r w:rsidR="00556EF3" w:rsidRPr="00B219B7">
        <w:rPr>
          <w:rFonts w:ascii="Myriad Pro" w:hAnsi="Myriad Pro" w:cs="Arial"/>
          <w:sz w:val="24"/>
          <w:szCs w:val="24"/>
        </w:rPr>
        <w:t xml:space="preserve"> finanziert werden</w:t>
      </w:r>
      <w:r w:rsidR="006647B1" w:rsidRPr="00B219B7">
        <w:rPr>
          <w:rFonts w:ascii="Myriad Pro" w:hAnsi="Myriad Pro" w:cs="Arial"/>
          <w:sz w:val="24"/>
          <w:szCs w:val="24"/>
        </w:rPr>
        <w:t>.</w:t>
      </w:r>
      <w:r w:rsidR="00FF3B70" w:rsidRPr="00B219B7">
        <w:rPr>
          <w:rFonts w:ascii="Myriad Pro" w:hAnsi="Myriad Pro" w:cs="Arial"/>
          <w:sz w:val="24"/>
          <w:szCs w:val="24"/>
        </w:rPr>
        <w:t xml:space="preserve"> </w:t>
      </w:r>
    </w:p>
    <w:p w14:paraId="19782704" w14:textId="52B2B31C" w:rsidR="006647B1" w:rsidRPr="00B219B7" w:rsidRDefault="0035524A"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Wir wollen einen </w:t>
      </w:r>
      <w:r w:rsidR="006647B1" w:rsidRPr="00B219B7">
        <w:rPr>
          <w:rFonts w:ascii="Myriad Pro" w:hAnsi="Myriad Pro" w:cs="Arial"/>
          <w:sz w:val="24"/>
          <w:szCs w:val="24"/>
        </w:rPr>
        <w:t>Rechtsanspruch auf aktive Fördermaßnahmen</w:t>
      </w:r>
      <w:r w:rsidRPr="00B219B7">
        <w:rPr>
          <w:rFonts w:ascii="Myriad Pro" w:hAnsi="Myriad Pro" w:cs="Arial"/>
          <w:sz w:val="24"/>
          <w:szCs w:val="24"/>
        </w:rPr>
        <w:t>.</w:t>
      </w:r>
      <w:r w:rsidR="006647B1" w:rsidRPr="00B219B7">
        <w:rPr>
          <w:rFonts w:ascii="Myriad Pro" w:hAnsi="Myriad Pro" w:cs="Arial"/>
          <w:sz w:val="24"/>
          <w:szCs w:val="24"/>
        </w:rPr>
        <w:t xml:space="preserve"> Dies umfasst ein Recht auf Weiterbildung</w:t>
      </w:r>
      <w:r w:rsidRPr="00B219B7">
        <w:rPr>
          <w:rFonts w:ascii="Myriad Pro" w:hAnsi="Myriad Pro" w:cs="Arial"/>
          <w:sz w:val="24"/>
          <w:szCs w:val="24"/>
        </w:rPr>
        <w:t>,</w:t>
      </w:r>
      <w:r w:rsidR="006647B1" w:rsidRPr="00B219B7">
        <w:rPr>
          <w:rFonts w:ascii="Myriad Pro" w:hAnsi="Myriad Pro" w:cs="Arial"/>
          <w:sz w:val="24"/>
          <w:szCs w:val="24"/>
        </w:rPr>
        <w:t xml:space="preserve"> ein Recht auf verstärkte, intensivierte Vermittlung, Beratung und Betreuung und ein Recht auf</w:t>
      </w:r>
      <w:r w:rsidR="00995815" w:rsidRPr="00B219B7">
        <w:rPr>
          <w:rFonts w:ascii="Myriad Pro" w:hAnsi="Myriad Pro" w:cs="Arial"/>
          <w:sz w:val="24"/>
          <w:szCs w:val="24"/>
        </w:rPr>
        <w:t xml:space="preserve"> einen</w:t>
      </w:r>
      <w:r w:rsidR="006647B1" w:rsidRPr="00B219B7">
        <w:rPr>
          <w:rFonts w:ascii="Myriad Pro" w:hAnsi="Myriad Pro" w:cs="Arial"/>
          <w:sz w:val="24"/>
          <w:szCs w:val="24"/>
        </w:rPr>
        <w:t xml:space="preserve"> öffentlich geförderten Arbeitsplatz. Während der Weiterbildung gibt es ein zusätzliches Weiterbildungsgeld. Die Förderung für Langzeitarbeitslose ist massiv auszubauen, vor allem, was Qualifizierung und Vermittlung </w:t>
      </w:r>
      <w:r w:rsidR="00995815" w:rsidRPr="00B219B7">
        <w:rPr>
          <w:rFonts w:ascii="Myriad Pro" w:hAnsi="Myriad Pro" w:cs="Arial"/>
          <w:sz w:val="24"/>
          <w:szCs w:val="24"/>
        </w:rPr>
        <w:t xml:space="preserve">– </w:t>
      </w:r>
      <w:r w:rsidR="006647B1" w:rsidRPr="00B219B7">
        <w:rPr>
          <w:rFonts w:ascii="Myriad Pro" w:hAnsi="Myriad Pro" w:cs="Arial"/>
          <w:sz w:val="24"/>
          <w:szCs w:val="24"/>
        </w:rPr>
        <w:t xml:space="preserve">auch in einen öffentlich geförderten Arbeitsmarkt </w:t>
      </w:r>
      <w:r w:rsidR="00995815" w:rsidRPr="00B219B7">
        <w:rPr>
          <w:rFonts w:ascii="Myriad Pro" w:hAnsi="Myriad Pro" w:cs="Arial"/>
          <w:sz w:val="24"/>
          <w:szCs w:val="24"/>
        </w:rPr>
        <w:t xml:space="preserve">– </w:t>
      </w:r>
      <w:r w:rsidR="006647B1" w:rsidRPr="00B219B7">
        <w:rPr>
          <w:rFonts w:ascii="Myriad Pro" w:hAnsi="Myriad Pro" w:cs="Arial"/>
          <w:sz w:val="24"/>
          <w:szCs w:val="24"/>
        </w:rPr>
        <w:t>betrifft.</w:t>
      </w:r>
    </w:p>
    <w:p w14:paraId="5ED155DE" w14:textId="77777777" w:rsidR="00AB60C3" w:rsidRPr="00B219B7" w:rsidRDefault="008C472E"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Die Bundesagentur für Arbeit </w:t>
      </w:r>
      <w:r w:rsidR="00485592" w:rsidRPr="00B219B7">
        <w:rPr>
          <w:rFonts w:ascii="Myriad Pro" w:hAnsi="Myriad Pro" w:cs="Arial"/>
          <w:sz w:val="24"/>
          <w:szCs w:val="24"/>
        </w:rPr>
        <w:t xml:space="preserve">ist wieder als Agentur </w:t>
      </w:r>
      <w:r w:rsidR="003F50F4" w:rsidRPr="00B219B7">
        <w:rPr>
          <w:rFonts w:ascii="Myriad Pro" w:hAnsi="Myriad Pro" w:cs="Arial"/>
          <w:sz w:val="24"/>
          <w:szCs w:val="24"/>
        </w:rPr>
        <w:t>für alle Menschen ohne Beschäftigung zuständig.</w:t>
      </w:r>
    </w:p>
    <w:p w14:paraId="317D8199" w14:textId="0092CB72" w:rsidR="006647B1" w:rsidRPr="00B219B7" w:rsidRDefault="006647B1" w:rsidP="00E05EAC">
      <w:pPr>
        <w:spacing w:after="120" w:line="240" w:lineRule="atLeast"/>
        <w:jc w:val="both"/>
        <w:rPr>
          <w:rFonts w:ascii="Myriad Pro" w:hAnsi="Myriad Pro" w:cs="Arial"/>
          <w:sz w:val="24"/>
          <w:szCs w:val="24"/>
        </w:rPr>
      </w:pPr>
      <w:r w:rsidRPr="00B219B7">
        <w:rPr>
          <w:rFonts w:ascii="Myriad Pro" w:hAnsi="Myriad Pro" w:cs="Arial"/>
          <w:sz w:val="24"/>
          <w:szCs w:val="24"/>
        </w:rPr>
        <w:lastRenderedPageBreak/>
        <w:t>Die Grundsicherung ist bedarfsgerecht nach den Vorschlägen der Wohlfahrtsverbände anzuheben. Diese existenzsichernde Leistung ist von Sanktionen auszunehmen</w:t>
      </w:r>
      <w:r w:rsidR="00EA460F" w:rsidRPr="00B219B7">
        <w:rPr>
          <w:rFonts w:ascii="Myriad Pro" w:hAnsi="Myriad Pro" w:cs="Arial"/>
          <w:sz w:val="24"/>
          <w:szCs w:val="24"/>
        </w:rPr>
        <w:t xml:space="preserve"> und individuell, das heißt, nicht an Bedarfsgemeinschaften gekoppelt</w:t>
      </w:r>
      <w:r w:rsidRPr="00B219B7">
        <w:rPr>
          <w:rFonts w:ascii="Myriad Pro" w:hAnsi="Myriad Pro" w:cs="Arial"/>
          <w:sz w:val="24"/>
          <w:szCs w:val="24"/>
        </w:rPr>
        <w:t>. Kinder benötigen eine eigene Grundsicherung, in der alle ihnen zustehenden Leistungen zusammengefasst werden.</w:t>
      </w:r>
    </w:p>
    <w:p w14:paraId="1ED0809B" w14:textId="3EBF99AB" w:rsidR="006647B1" w:rsidRPr="00B219B7" w:rsidRDefault="006647B1"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Die Bedürftigkeitsprüfung und die Anrechnung von „Vermögen“ stellen wir grundsätzlich in Frage. Die derzeitigen Grenzen sind viel zu niedrig, sie entwürdigen und lösen Angst aus. </w:t>
      </w:r>
      <w:r w:rsidR="00841F1A" w:rsidRPr="00B219B7">
        <w:rPr>
          <w:rFonts w:ascii="Myriad Pro" w:hAnsi="Myriad Pro" w:cs="Arial"/>
          <w:sz w:val="24"/>
          <w:szCs w:val="24"/>
        </w:rPr>
        <w:t xml:space="preserve">Wir wollen die </w:t>
      </w:r>
      <w:r w:rsidRPr="00B219B7">
        <w:rPr>
          <w:rFonts w:ascii="Myriad Pro" w:hAnsi="Myriad Pro" w:cs="Arial"/>
          <w:sz w:val="24"/>
          <w:szCs w:val="24"/>
        </w:rPr>
        <w:t>Abschaffung der Sanktionen für Bezieher</w:t>
      </w:r>
      <w:r w:rsidR="00841F1A" w:rsidRPr="00B219B7">
        <w:rPr>
          <w:rFonts w:ascii="Myriad Pro" w:hAnsi="Myriad Pro" w:cs="Arial"/>
          <w:sz w:val="24"/>
          <w:szCs w:val="24"/>
        </w:rPr>
        <w:t>*innen</w:t>
      </w:r>
      <w:r w:rsidRPr="00B219B7">
        <w:rPr>
          <w:rFonts w:ascii="Myriad Pro" w:hAnsi="Myriad Pro" w:cs="Arial"/>
          <w:sz w:val="24"/>
          <w:szCs w:val="24"/>
        </w:rPr>
        <w:t xml:space="preserve"> von Grundsicherung. Das Existenzminimum ist tabu. </w:t>
      </w:r>
      <w:r w:rsidR="005A46EB" w:rsidRPr="00B219B7">
        <w:rPr>
          <w:rFonts w:ascii="Myriad Pro" w:hAnsi="Myriad Pro" w:cs="Arial"/>
          <w:sz w:val="24"/>
          <w:szCs w:val="24"/>
        </w:rPr>
        <w:t xml:space="preserve">Wir wollen eine </w:t>
      </w:r>
      <w:r w:rsidRPr="00B219B7">
        <w:rPr>
          <w:rFonts w:ascii="Myriad Pro" w:hAnsi="Myriad Pro" w:cs="Arial"/>
          <w:sz w:val="24"/>
          <w:szCs w:val="24"/>
        </w:rPr>
        <w:t>Anpassung der Zumutbarkeitsregelungen bei ALG II an ALG I. Als zumutbar gilt in Zukunft nur noch nicht-prekäre, tariflich bzw. ortsüblich bezahlte Arbeit</w:t>
      </w:r>
      <w:r w:rsidR="00AD74C9" w:rsidRPr="00B219B7">
        <w:rPr>
          <w:rFonts w:ascii="Myriad Pro" w:hAnsi="Myriad Pro" w:cs="Arial"/>
          <w:sz w:val="24"/>
          <w:szCs w:val="24"/>
        </w:rPr>
        <w:t>, die der Qualifikation der Betroffenen entspricht</w:t>
      </w:r>
      <w:r w:rsidRPr="00B219B7">
        <w:rPr>
          <w:rFonts w:ascii="Myriad Pro" w:hAnsi="Myriad Pro" w:cs="Arial"/>
          <w:sz w:val="24"/>
          <w:szCs w:val="24"/>
        </w:rPr>
        <w:t>.</w:t>
      </w:r>
    </w:p>
    <w:p w14:paraId="34DC7403" w14:textId="3F3978FE" w:rsidR="00F9421F" w:rsidRDefault="00F9421F"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Wir wollen die Erhöhung der </w:t>
      </w:r>
      <w:proofErr w:type="spellStart"/>
      <w:r w:rsidRPr="00B219B7">
        <w:rPr>
          <w:rFonts w:ascii="Myriad Pro" w:hAnsi="Myriad Pro" w:cs="Arial"/>
          <w:sz w:val="24"/>
          <w:szCs w:val="24"/>
        </w:rPr>
        <w:t>Zuverdienstmöglichkeiten</w:t>
      </w:r>
      <w:proofErr w:type="spellEnd"/>
      <w:r w:rsidRPr="00B219B7">
        <w:rPr>
          <w:rFonts w:ascii="Myriad Pro" w:hAnsi="Myriad Pro" w:cs="Arial"/>
          <w:sz w:val="24"/>
          <w:szCs w:val="24"/>
        </w:rPr>
        <w:t xml:space="preserve"> </w:t>
      </w:r>
      <w:r w:rsidR="004C4DA6" w:rsidRPr="00B219B7">
        <w:rPr>
          <w:rFonts w:ascii="Myriad Pro" w:hAnsi="Myriad Pro" w:cs="Arial"/>
          <w:sz w:val="24"/>
          <w:szCs w:val="24"/>
        </w:rPr>
        <w:t>pro Monat und den Deckel abschaffen</w:t>
      </w:r>
      <w:r w:rsidR="00F45F8F">
        <w:rPr>
          <w:rFonts w:ascii="Myriad Pro" w:hAnsi="Myriad Pro" w:cs="Arial"/>
          <w:sz w:val="24"/>
          <w:szCs w:val="24"/>
        </w:rPr>
        <w:t>.</w:t>
      </w:r>
      <w:r w:rsidRPr="00B219B7">
        <w:rPr>
          <w:rFonts w:ascii="Myriad Pro" w:hAnsi="Myriad Pro" w:cs="Arial"/>
          <w:sz w:val="24"/>
          <w:szCs w:val="24"/>
        </w:rPr>
        <w:t xml:space="preserve"> Das betrifft insbesondere Saisonarbeiter</w:t>
      </w:r>
      <w:r w:rsidR="005A46EB" w:rsidRPr="00B219B7">
        <w:rPr>
          <w:rFonts w:ascii="Myriad Pro" w:hAnsi="Myriad Pro" w:cs="Arial"/>
          <w:sz w:val="24"/>
          <w:szCs w:val="24"/>
        </w:rPr>
        <w:t>*</w:t>
      </w:r>
      <w:r w:rsidRPr="00B219B7">
        <w:rPr>
          <w:rFonts w:ascii="Myriad Pro" w:hAnsi="Myriad Pro" w:cs="Arial"/>
          <w:sz w:val="24"/>
          <w:szCs w:val="24"/>
        </w:rPr>
        <w:t xml:space="preserve">innen wie </w:t>
      </w:r>
      <w:r w:rsidR="005A46EB" w:rsidRPr="00B219B7">
        <w:rPr>
          <w:rFonts w:ascii="Myriad Pro" w:hAnsi="Myriad Pro" w:cs="Arial"/>
          <w:sz w:val="24"/>
          <w:szCs w:val="24"/>
        </w:rPr>
        <w:t>E</w:t>
      </w:r>
      <w:r w:rsidRPr="00B219B7">
        <w:rPr>
          <w:rFonts w:ascii="Myriad Pro" w:hAnsi="Myriad Pro" w:cs="Arial"/>
          <w:sz w:val="24"/>
          <w:szCs w:val="24"/>
        </w:rPr>
        <w:t>rntehelfer</w:t>
      </w:r>
      <w:r w:rsidR="005A46EB" w:rsidRPr="00B219B7">
        <w:rPr>
          <w:rFonts w:ascii="Myriad Pro" w:hAnsi="Myriad Pro" w:cs="Arial"/>
          <w:sz w:val="24"/>
          <w:szCs w:val="24"/>
        </w:rPr>
        <w:t>*</w:t>
      </w:r>
      <w:r w:rsidRPr="00B219B7">
        <w:rPr>
          <w:rFonts w:ascii="Myriad Pro" w:hAnsi="Myriad Pro" w:cs="Arial"/>
          <w:sz w:val="24"/>
          <w:szCs w:val="24"/>
        </w:rPr>
        <w:t>innen und z.</w:t>
      </w:r>
      <w:r w:rsidR="005A46EB" w:rsidRPr="00B219B7">
        <w:rPr>
          <w:rFonts w:ascii="Myriad Pro" w:hAnsi="Myriad Pro" w:cs="Arial"/>
          <w:sz w:val="24"/>
          <w:szCs w:val="24"/>
        </w:rPr>
        <w:t>B.</w:t>
      </w:r>
      <w:r w:rsidRPr="00B219B7">
        <w:rPr>
          <w:rFonts w:ascii="Myriad Pro" w:hAnsi="Myriad Pro" w:cs="Arial"/>
          <w:sz w:val="24"/>
          <w:szCs w:val="24"/>
        </w:rPr>
        <w:t xml:space="preserve"> Menschen</w:t>
      </w:r>
      <w:r w:rsidR="005A46EB" w:rsidRPr="00B219B7">
        <w:rPr>
          <w:rFonts w:ascii="Myriad Pro" w:hAnsi="Myriad Pro" w:cs="Arial"/>
          <w:sz w:val="24"/>
          <w:szCs w:val="24"/>
        </w:rPr>
        <w:t>,</w:t>
      </w:r>
      <w:r w:rsidRPr="00B219B7">
        <w:rPr>
          <w:rFonts w:ascii="Myriad Pro" w:hAnsi="Myriad Pro" w:cs="Arial"/>
          <w:sz w:val="24"/>
          <w:szCs w:val="24"/>
        </w:rPr>
        <w:t xml:space="preserve"> die wie </w:t>
      </w:r>
      <w:r w:rsidR="005A46EB" w:rsidRPr="00B219B7">
        <w:rPr>
          <w:rFonts w:ascii="Myriad Pro" w:hAnsi="Myriad Pro" w:cs="Arial"/>
          <w:sz w:val="24"/>
          <w:szCs w:val="24"/>
        </w:rPr>
        <w:t>S</w:t>
      </w:r>
      <w:r w:rsidRPr="00B219B7">
        <w:rPr>
          <w:rFonts w:ascii="Myriad Pro" w:hAnsi="Myriad Pro" w:cs="Arial"/>
          <w:sz w:val="24"/>
          <w:szCs w:val="24"/>
        </w:rPr>
        <w:t>chauspie</w:t>
      </w:r>
      <w:r w:rsidR="005A46EB" w:rsidRPr="00B219B7">
        <w:rPr>
          <w:rFonts w:ascii="Myriad Pro" w:hAnsi="Myriad Pro" w:cs="Arial"/>
          <w:sz w:val="24"/>
          <w:szCs w:val="24"/>
        </w:rPr>
        <w:t>ler*innen</w:t>
      </w:r>
      <w:r w:rsidRPr="00B219B7">
        <w:rPr>
          <w:rFonts w:ascii="Myriad Pro" w:hAnsi="Myriad Pro" w:cs="Arial"/>
          <w:sz w:val="24"/>
          <w:szCs w:val="24"/>
        </w:rPr>
        <w:t xml:space="preserve"> oder </w:t>
      </w:r>
      <w:r w:rsidR="005A46EB" w:rsidRPr="00B219B7">
        <w:rPr>
          <w:rFonts w:ascii="Myriad Pro" w:hAnsi="Myriad Pro" w:cs="Arial"/>
          <w:sz w:val="24"/>
          <w:szCs w:val="24"/>
        </w:rPr>
        <w:t>G</w:t>
      </w:r>
      <w:r w:rsidRPr="00B219B7">
        <w:rPr>
          <w:rFonts w:ascii="Myriad Pro" w:hAnsi="Myriad Pro" w:cs="Arial"/>
          <w:sz w:val="24"/>
          <w:szCs w:val="24"/>
        </w:rPr>
        <w:t>rafikdesig</w:t>
      </w:r>
      <w:r w:rsidR="005A46EB" w:rsidRPr="00B219B7">
        <w:rPr>
          <w:rFonts w:ascii="Myriad Pro" w:hAnsi="Myriad Pro" w:cs="Arial"/>
          <w:sz w:val="24"/>
          <w:szCs w:val="24"/>
        </w:rPr>
        <w:t>ner*innen</w:t>
      </w:r>
      <w:r w:rsidRPr="00B219B7">
        <w:rPr>
          <w:rFonts w:ascii="Myriad Pro" w:hAnsi="Myriad Pro" w:cs="Arial"/>
          <w:sz w:val="24"/>
          <w:szCs w:val="24"/>
        </w:rPr>
        <w:t xml:space="preserve"> von un</w:t>
      </w:r>
      <w:r w:rsidR="005A46EB" w:rsidRPr="00B219B7">
        <w:rPr>
          <w:rFonts w:ascii="Myriad Pro" w:hAnsi="Myriad Pro" w:cs="Arial"/>
          <w:sz w:val="24"/>
          <w:szCs w:val="24"/>
        </w:rPr>
        <w:t>re</w:t>
      </w:r>
      <w:r w:rsidRPr="00B219B7">
        <w:rPr>
          <w:rFonts w:ascii="Myriad Pro" w:hAnsi="Myriad Pro" w:cs="Arial"/>
          <w:sz w:val="24"/>
          <w:szCs w:val="24"/>
        </w:rPr>
        <w:t xml:space="preserve">gelmäßigen Aufträgen leben. </w:t>
      </w:r>
    </w:p>
    <w:p w14:paraId="1AE380D7" w14:textId="39FA26FD" w:rsidR="00F45F8F" w:rsidRDefault="00F45F8F" w:rsidP="00E05EAC">
      <w:pPr>
        <w:spacing w:after="120" w:line="240" w:lineRule="atLeast"/>
        <w:jc w:val="both"/>
        <w:rPr>
          <w:rFonts w:ascii="Myriad Pro" w:hAnsi="Myriad Pro" w:cs="Arial"/>
          <w:sz w:val="24"/>
          <w:szCs w:val="24"/>
        </w:rPr>
      </w:pPr>
    </w:p>
    <w:p w14:paraId="6E9FF269" w14:textId="7191CE3F" w:rsidR="006647B1" w:rsidRPr="00B219B7" w:rsidRDefault="0012576B" w:rsidP="003C04AC">
      <w:pPr>
        <w:pStyle w:val="berschrift4"/>
      </w:pPr>
      <w:r w:rsidRPr="00B219B7">
        <w:t>Rente</w:t>
      </w:r>
    </w:p>
    <w:p w14:paraId="5BBEB08E" w14:textId="1536E7CB" w:rsidR="0012576B" w:rsidRPr="00B219B7" w:rsidRDefault="0012576B" w:rsidP="00E05EAC">
      <w:pPr>
        <w:spacing w:after="120" w:line="240" w:lineRule="atLeast"/>
        <w:jc w:val="both"/>
        <w:rPr>
          <w:rFonts w:ascii="Myriad Pro" w:hAnsi="Myriad Pro" w:cs="Arial"/>
          <w:sz w:val="24"/>
          <w:szCs w:val="24"/>
        </w:rPr>
      </w:pPr>
      <w:r w:rsidRPr="00B219B7">
        <w:rPr>
          <w:rFonts w:ascii="Myriad Pro" w:hAnsi="Myriad Pro" w:cs="Arial"/>
          <w:sz w:val="24"/>
          <w:szCs w:val="24"/>
        </w:rPr>
        <w:t>Wir wollen das Vertrauen in den Sozialstaat durch eine Rente, die armutsfest ist und lebensstandardsichernd ist, zurückgewinn</w:t>
      </w:r>
      <w:r w:rsidR="006A072E" w:rsidRPr="00B219B7">
        <w:rPr>
          <w:rFonts w:ascii="Myriad Pro" w:hAnsi="Myriad Pro" w:cs="Arial"/>
          <w:sz w:val="24"/>
          <w:szCs w:val="24"/>
        </w:rPr>
        <w:t>en</w:t>
      </w:r>
      <w:r w:rsidRPr="00B219B7">
        <w:rPr>
          <w:rFonts w:ascii="Myriad Pro" w:hAnsi="Myriad Pro" w:cs="Arial"/>
          <w:sz w:val="24"/>
          <w:szCs w:val="24"/>
        </w:rPr>
        <w:t>:</w:t>
      </w:r>
    </w:p>
    <w:p w14:paraId="2CCB7DD3" w14:textId="6DD72312" w:rsidR="0012576B" w:rsidRPr="00B219B7" w:rsidRDefault="00AE3E2E" w:rsidP="00E05EAC">
      <w:pPr>
        <w:spacing w:after="120" w:line="240" w:lineRule="atLeast"/>
        <w:jc w:val="both"/>
        <w:rPr>
          <w:rFonts w:ascii="Myriad Pro" w:hAnsi="Myriad Pro" w:cs="Arial"/>
          <w:sz w:val="24"/>
          <w:szCs w:val="24"/>
        </w:rPr>
      </w:pPr>
      <w:r w:rsidRPr="00B219B7">
        <w:rPr>
          <w:rFonts w:ascii="Myriad Pro" w:hAnsi="Myriad Pro" w:cs="Arial"/>
          <w:sz w:val="24"/>
          <w:szCs w:val="24"/>
        </w:rPr>
        <w:t>Wir wollen, dass d</w:t>
      </w:r>
      <w:r w:rsidR="0012576B" w:rsidRPr="00B219B7">
        <w:rPr>
          <w:rFonts w:ascii="Myriad Pro" w:hAnsi="Myriad Pro" w:cs="Arial"/>
          <w:sz w:val="24"/>
          <w:szCs w:val="24"/>
        </w:rPr>
        <w:t xml:space="preserve">ie umlagefinanzierte, solidarische gesetzliche Rente (GRV) </w:t>
      </w:r>
      <w:r w:rsidR="00321349" w:rsidRPr="00B219B7">
        <w:rPr>
          <w:rFonts w:ascii="Myriad Pro" w:hAnsi="Myriad Pro" w:cs="Arial"/>
          <w:sz w:val="24"/>
          <w:szCs w:val="24"/>
        </w:rPr>
        <w:t xml:space="preserve">wieder </w:t>
      </w:r>
      <w:r w:rsidR="0012576B" w:rsidRPr="00B219B7">
        <w:rPr>
          <w:rFonts w:ascii="Myriad Pro" w:hAnsi="Myriad Pro" w:cs="Arial"/>
          <w:sz w:val="24"/>
          <w:szCs w:val="24"/>
        </w:rPr>
        <w:t>so ausgestaltet w</w:t>
      </w:r>
      <w:r w:rsidR="006C54DE" w:rsidRPr="00B219B7">
        <w:rPr>
          <w:rFonts w:ascii="Myriad Pro" w:hAnsi="Myriad Pro" w:cs="Arial"/>
          <w:sz w:val="24"/>
          <w:szCs w:val="24"/>
        </w:rPr>
        <w:t>ird</w:t>
      </w:r>
      <w:r w:rsidR="0012576B" w:rsidRPr="00B219B7">
        <w:rPr>
          <w:rFonts w:ascii="Myriad Pro" w:hAnsi="Myriad Pro" w:cs="Arial"/>
          <w:sz w:val="24"/>
          <w:szCs w:val="24"/>
        </w:rPr>
        <w:t xml:space="preserve">, dass sie den Lebensstandard sichert und nicht zur Grundsicherung verkommt. Das gesetzliche Rentenniveau muss </w:t>
      </w:r>
      <w:r w:rsidR="004C4DA6" w:rsidRPr="00B219B7">
        <w:rPr>
          <w:rFonts w:ascii="Myriad Pro" w:hAnsi="Myriad Pro" w:cs="Arial"/>
          <w:sz w:val="24"/>
          <w:szCs w:val="24"/>
        </w:rPr>
        <w:t xml:space="preserve">deutlich </w:t>
      </w:r>
      <w:r w:rsidR="0012576B" w:rsidRPr="00B219B7">
        <w:rPr>
          <w:rFonts w:ascii="Myriad Pro" w:hAnsi="Myriad Pro" w:cs="Arial"/>
          <w:sz w:val="24"/>
          <w:szCs w:val="24"/>
        </w:rPr>
        <w:t>oberhalb von</w:t>
      </w:r>
      <w:r w:rsidR="004C4DA6" w:rsidRPr="00B219B7">
        <w:rPr>
          <w:rFonts w:ascii="Myriad Pro" w:hAnsi="Myriad Pro" w:cs="Arial"/>
          <w:sz w:val="24"/>
          <w:szCs w:val="24"/>
        </w:rPr>
        <w:t xml:space="preserve"> </w:t>
      </w:r>
      <w:r w:rsidR="0012576B" w:rsidRPr="00B219B7">
        <w:rPr>
          <w:rFonts w:ascii="Myriad Pro" w:hAnsi="Myriad Pro" w:cs="Arial"/>
          <w:sz w:val="24"/>
          <w:szCs w:val="24"/>
        </w:rPr>
        <w:t xml:space="preserve">50 % stabilisiert werden. Dazu sind die derzeit wirksamen Abschlagsfaktoren abzuschaffen. </w:t>
      </w:r>
    </w:p>
    <w:p w14:paraId="15A6D86E" w14:textId="0EDF2A01" w:rsidR="0012576B" w:rsidRDefault="006C54DE" w:rsidP="00E05EAC">
      <w:pPr>
        <w:spacing w:after="120" w:line="240" w:lineRule="atLeast"/>
        <w:jc w:val="both"/>
        <w:rPr>
          <w:rFonts w:ascii="Myriad Pro" w:hAnsi="Myriad Pro" w:cs="Arial"/>
          <w:sz w:val="24"/>
          <w:szCs w:val="24"/>
        </w:rPr>
      </w:pPr>
      <w:r w:rsidRPr="00B219B7">
        <w:rPr>
          <w:rFonts w:ascii="Myriad Pro" w:hAnsi="Myriad Pro" w:cs="Arial"/>
          <w:sz w:val="24"/>
          <w:szCs w:val="24"/>
        </w:rPr>
        <w:t>Wir wollen die Riesterrente abs</w:t>
      </w:r>
      <w:r w:rsidR="00DC239B" w:rsidRPr="00B219B7">
        <w:rPr>
          <w:rFonts w:ascii="Myriad Pro" w:hAnsi="Myriad Pro" w:cs="Arial"/>
          <w:sz w:val="24"/>
          <w:szCs w:val="24"/>
        </w:rPr>
        <w:t>chaffen. S</w:t>
      </w:r>
      <w:r w:rsidR="0012576B" w:rsidRPr="00B219B7">
        <w:rPr>
          <w:rFonts w:ascii="Myriad Pro" w:hAnsi="Myriad Pro" w:cs="Arial"/>
          <w:sz w:val="24"/>
          <w:szCs w:val="24"/>
        </w:rPr>
        <w:t>ie verhindert nicht, dass Geringverdiener*innen in Grundsicherung fallen, sie verteilt staatliche Förderung hauptsächlich an diejenigen, die ohnehin gut verdienen und gut abgesichert sind. Es darf keine neuen Subventionen und staatliche Anreize für kapitalgedeckte Systeme welcher Art auch immer geben. Die Finanzierungslücke ab etwa 2020 ist durch den Bundeszuschuss (u. a. freie Mittel Riester) zu schließen.</w:t>
      </w:r>
    </w:p>
    <w:p w14:paraId="719F15BF" w14:textId="77777777" w:rsidR="00CC1DE0" w:rsidRPr="00B219B7" w:rsidRDefault="00CC1DE0" w:rsidP="00CC1DE0">
      <w:pPr>
        <w:spacing w:after="120" w:line="240" w:lineRule="atLeast"/>
        <w:jc w:val="both"/>
        <w:rPr>
          <w:rFonts w:ascii="Myriad Pro" w:hAnsi="Myriad Pro" w:cs="Arial"/>
          <w:sz w:val="24"/>
          <w:szCs w:val="24"/>
        </w:rPr>
      </w:pPr>
      <w:r w:rsidRPr="00B219B7">
        <w:rPr>
          <w:rFonts w:ascii="Myriad Pro" w:hAnsi="Myriad Pro" w:cs="Arial"/>
          <w:sz w:val="24"/>
          <w:szCs w:val="24"/>
        </w:rPr>
        <w:t>Wer einmal in die Rentenkasse gezahlt hat, muss im Ruhestand mehr Geld erhalten, als dies durch die bloße Grundsicherung der Fall wäre. Eine Grundrente deutlich oberhalb der Grundsicherung und ohne Bedürftigkeitsprüfung ist die richtige Maßnahme.</w:t>
      </w:r>
    </w:p>
    <w:p w14:paraId="48FB524D" w14:textId="77777777" w:rsidR="00CC1DE0" w:rsidRDefault="00CC1DE0" w:rsidP="00A23244">
      <w:pPr>
        <w:spacing w:after="120" w:line="240" w:lineRule="atLeast"/>
        <w:jc w:val="both"/>
        <w:rPr>
          <w:rFonts w:ascii="Myriad Pro" w:hAnsi="Myriad Pro" w:cs="Arial"/>
          <w:sz w:val="24"/>
          <w:szCs w:val="24"/>
        </w:rPr>
      </w:pPr>
      <w:r w:rsidRPr="00B219B7">
        <w:rPr>
          <w:rFonts w:ascii="Myriad Pro" w:hAnsi="Myriad Pro" w:cs="Arial"/>
          <w:sz w:val="24"/>
          <w:szCs w:val="24"/>
        </w:rPr>
        <w:t>Verbesserungen bei der Erwerbsminderungsrente müssen für alle spürbar sein. Von den verlängerten Zurechnungszeiten profitieren bislang nur Neurentner*innen ab Juli 2014.</w:t>
      </w:r>
      <w:r>
        <w:rPr>
          <w:rFonts w:ascii="Myriad Pro" w:hAnsi="Myriad Pro" w:cs="Arial"/>
          <w:sz w:val="24"/>
          <w:szCs w:val="24"/>
        </w:rPr>
        <w:t xml:space="preserve"> </w:t>
      </w:r>
    </w:p>
    <w:p w14:paraId="043A68C4" w14:textId="2CF8344E" w:rsidR="00A23244" w:rsidRPr="00B219B7" w:rsidRDefault="00A23244" w:rsidP="00A23244">
      <w:pPr>
        <w:spacing w:after="120" w:line="240" w:lineRule="atLeast"/>
        <w:jc w:val="both"/>
        <w:rPr>
          <w:rFonts w:ascii="Myriad Pro" w:hAnsi="Myriad Pro" w:cs="Arial"/>
          <w:sz w:val="24"/>
          <w:szCs w:val="24"/>
        </w:rPr>
      </w:pPr>
      <w:r w:rsidRPr="00B219B7">
        <w:rPr>
          <w:rFonts w:ascii="Myriad Pro" w:hAnsi="Myriad Pro" w:cs="Arial"/>
          <w:sz w:val="24"/>
          <w:szCs w:val="24"/>
        </w:rPr>
        <w:lastRenderedPageBreak/>
        <w:t>Unser Ziel ist die Einführung einer Erwerbstätigenrente ohne Beitragsbemessungsgrenze, in die alle einzahlen und in der alle Einkommensarten Beiträge zahlen.</w:t>
      </w:r>
    </w:p>
    <w:p w14:paraId="4FD1CC84" w14:textId="77777777" w:rsidR="00A23244" w:rsidRPr="00B219B7" w:rsidRDefault="00A23244" w:rsidP="00A23244">
      <w:pPr>
        <w:spacing w:after="120" w:line="240" w:lineRule="atLeast"/>
        <w:jc w:val="both"/>
        <w:rPr>
          <w:rFonts w:ascii="Myriad Pro" w:hAnsi="Myriad Pro" w:cs="Arial"/>
          <w:sz w:val="24"/>
          <w:szCs w:val="24"/>
        </w:rPr>
      </w:pPr>
      <w:r w:rsidRPr="00B219B7">
        <w:rPr>
          <w:rFonts w:ascii="Myriad Pro" w:hAnsi="Myriad Pro" w:cs="Arial"/>
          <w:sz w:val="24"/>
          <w:szCs w:val="24"/>
        </w:rPr>
        <w:t>Die Mütterrente und andere versicherungsfremde Leistungen müssen steuerfinanziert sein.</w:t>
      </w:r>
    </w:p>
    <w:p w14:paraId="3E9FCF53" w14:textId="77777777" w:rsidR="00A23244" w:rsidRPr="00B219B7" w:rsidRDefault="00A23244" w:rsidP="00A23244">
      <w:pPr>
        <w:spacing w:after="120" w:line="240" w:lineRule="atLeast"/>
        <w:jc w:val="both"/>
        <w:rPr>
          <w:rFonts w:ascii="Myriad Pro" w:hAnsi="Myriad Pro" w:cs="Arial"/>
          <w:sz w:val="24"/>
          <w:szCs w:val="24"/>
        </w:rPr>
      </w:pPr>
      <w:r w:rsidRPr="00B219B7">
        <w:rPr>
          <w:rFonts w:ascii="Myriad Pro" w:hAnsi="Myriad Pro" w:cs="Arial"/>
          <w:sz w:val="24"/>
          <w:szCs w:val="24"/>
        </w:rPr>
        <w:t>Wir wollen, dass Betriebe mit hohen Gewinnen und wenigen Mitarbeiter*innen sich stärker an der Finanzierung der Rente beteiligen. Eine Digitalisierung der Arbeitswelt, die in gewissen Branchen zu Arbeitsplatzabbau führen kann, darf nicht bedeuten, dass Unternehmen sich der sozialen Verantwortung entziehen.</w:t>
      </w:r>
    </w:p>
    <w:p w14:paraId="5F2528E9" w14:textId="748E79F1" w:rsidR="00A23244" w:rsidRDefault="00A23244" w:rsidP="00E05EAC">
      <w:pPr>
        <w:spacing w:after="120" w:line="240" w:lineRule="atLeast"/>
        <w:jc w:val="both"/>
        <w:rPr>
          <w:rFonts w:ascii="Myriad Pro" w:hAnsi="Myriad Pro" w:cs="Arial"/>
          <w:sz w:val="24"/>
          <w:szCs w:val="24"/>
        </w:rPr>
      </w:pPr>
    </w:p>
    <w:p w14:paraId="035C03F4" w14:textId="6A2742EB" w:rsidR="00A7132E" w:rsidRPr="00B219B7" w:rsidRDefault="00143828" w:rsidP="003C04AC">
      <w:pPr>
        <w:pStyle w:val="berschrift4"/>
      </w:pPr>
      <w:r w:rsidRPr="00B219B7">
        <w:t>Arbeitsversicherung</w:t>
      </w:r>
    </w:p>
    <w:p w14:paraId="2ED25BF3" w14:textId="330C1B3B" w:rsidR="00A27124" w:rsidRDefault="00975E56"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Wir wollen eine Arbeitsversicherung einführen, mit der Arbeitnehmer*innen sich frühzeitig noch im Arbeitsverhältnis weiterbilden können und </w:t>
      </w:r>
      <w:r w:rsidR="005A46EB" w:rsidRPr="00B219B7">
        <w:rPr>
          <w:rFonts w:ascii="Myriad Pro" w:hAnsi="Myriad Pro" w:cs="Arial"/>
          <w:sz w:val="24"/>
          <w:szCs w:val="24"/>
        </w:rPr>
        <w:t xml:space="preserve">durch die so </w:t>
      </w:r>
      <w:r w:rsidRPr="00B219B7">
        <w:rPr>
          <w:rFonts w:ascii="Myriad Pro" w:hAnsi="Myriad Pro" w:cs="Arial"/>
          <w:sz w:val="24"/>
          <w:szCs w:val="24"/>
        </w:rPr>
        <w:t xml:space="preserve">einer Arbeitslosigkeit vorgebaut wird. In diese paritätisch zu finanzierende Arbeitsversicherung müssen alle einzahlen und jede*r soll ein Recht auf Weiterbildung haben </w:t>
      </w:r>
      <w:r w:rsidR="005A46EB" w:rsidRPr="00B219B7">
        <w:rPr>
          <w:rFonts w:ascii="Myriad Pro" w:hAnsi="Myriad Pro" w:cs="Arial"/>
          <w:sz w:val="24"/>
          <w:szCs w:val="24"/>
        </w:rPr>
        <w:t xml:space="preserve">– </w:t>
      </w:r>
      <w:r w:rsidRPr="00B219B7">
        <w:rPr>
          <w:rFonts w:ascii="Myriad Pro" w:hAnsi="Myriad Pro" w:cs="Arial"/>
          <w:sz w:val="24"/>
          <w:szCs w:val="24"/>
        </w:rPr>
        <w:t xml:space="preserve">unabhängig von Qualifikation und Beruf. </w:t>
      </w:r>
    </w:p>
    <w:p w14:paraId="20FA6B61" w14:textId="77777777" w:rsidR="00A27124" w:rsidRDefault="00A27124" w:rsidP="00E05EAC">
      <w:pPr>
        <w:spacing w:after="120" w:line="240" w:lineRule="atLeast"/>
        <w:jc w:val="both"/>
        <w:rPr>
          <w:rFonts w:ascii="Myriad Pro" w:hAnsi="Myriad Pro" w:cs="Arial"/>
          <w:sz w:val="24"/>
          <w:szCs w:val="24"/>
        </w:rPr>
      </w:pPr>
    </w:p>
    <w:p w14:paraId="3746CBBB" w14:textId="3E9E23B8" w:rsidR="00A27124" w:rsidRDefault="003C04AC" w:rsidP="00E05EAC">
      <w:pPr>
        <w:spacing w:after="120" w:line="240" w:lineRule="atLeast"/>
        <w:jc w:val="both"/>
        <w:rPr>
          <w:rFonts w:ascii="Myriad Pro" w:hAnsi="Myriad Pro" w:cs="Arial"/>
          <w:b/>
          <w:bCs/>
          <w:sz w:val="24"/>
          <w:szCs w:val="24"/>
        </w:rPr>
      </w:pPr>
      <w:r>
        <w:rPr>
          <w:rFonts w:ascii="Myriad Pro" w:hAnsi="Myriad Pro" w:cs="Arial"/>
          <w:b/>
          <w:bCs/>
          <w:sz w:val="24"/>
          <w:szCs w:val="24"/>
        </w:rPr>
        <w:t>Begründung</w:t>
      </w:r>
    </w:p>
    <w:p w14:paraId="3BDCB0A1" w14:textId="77777777" w:rsidR="00881C0A" w:rsidRPr="00F45F8F" w:rsidRDefault="00881C0A" w:rsidP="00881C0A">
      <w:pPr>
        <w:spacing w:after="120" w:line="240" w:lineRule="atLeast"/>
        <w:jc w:val="both"/>
        <w:rPr>
          <w:rFonts w:ascii="Myriad Pro" w:hAnsi="Myriad Pro" w:cs="Arial"/>
          <w:sz w:val="24"/>
          <w:szCs w:val="24"/>
        </w:rPr>
      </w:pPr>
      <w:r w:rsidRPr="00881C0A">
        <w:rPr>
          <w:rFonts w:ascii="Myriad Pro" w:hAnsi="Myriad Pro" w:cs="Arial"/>
          <w:sz w:val="24"/>
          <w:szCs w:val="24"/>
        </w:rPr>
        <w:t xml:space="preserve">Arbeit und Beschäftigung sind wesentliche Faktoren für ein erfülltes und selbstbestimmtes Leben. </w:t>
      </w:r>
      <w:r w:rsidRPr="00F45F8F">
        <w:rPr>
          <w:rFonts w:ascii="Myriad Pro" w:hAnsi="Myriad Pro" w:cs="Arial"/>
          <w:sz w:val="24"/>
          <w:szCs w:val="24"/>
        </w:rPr>
        <w:t>Ein starker Sozialstaat ist nötig, damit Bürgerinnen und Bürger, die materielle und soziale Unterstützung brauchen, solidarisch selbstbestimmt am gesellschaftlichen Leben teilhaben zu können und bei Krankheit, Pflegebedürftigkeit, im Rentenalter und bei Arbeitslosigkeit gut abgesichert sind.</w:t>
      </w:r>
    </w:p>
    <w:p w14:paraId="1C70E097" w14:textId="7F2A7F39" w:rsidR="00881C0A" w:rsidRDefault="00881C0A" w:rsidP="00881C0A">
      <w:pPr>
        <w:spacing w:after="120" w:line="240" w:lineRule="atLeast"/>
        <w:jc w:val="both"/>
        <w:rPr>
          <w:rFonts w:ascii="Myriad Pro" w:hAnsi="Myriad Pro" w:cs="Arial"/>
          <w:sz w:val="24"/>
          <w:szCs w:val="24"/>
        </w:rPr>
      </w:pPr>
      <w:r w:rsidRPr="00881C0A">
        <w:rPr>
          <w:rFonts w:ascii="Myriad Pro" w:hAnsi="Myriad Pro" w:cs="Arial"/>
          <w:sz w:val="24"/>
          <w:szCs w:val="24"/>
        </w:rPr>
        <w:t>Arbeitnehmerinnen und Arbeitnehmer erarbeiten den Wohlstand in diesem Land, von dem nur wenige profitieren. Sie haben Anspruch auf angemessene Entlohnung und Mitbestimmung und darauf, dass Wirtschaftsbereiche, die für das Leben der Menschen grundlegend und unverzichtbar sind, den Marktlogiken und den Gewinninteressen von Wenigen entzogen werden</w:t>
      </w:r>
      <w:r>
        <w:rPr>
          <w:rFonts w:ascii="Myriad Pro" w:hAnsi="Myriad Pro" w:cs="Arial"/>
          <w:sz w:val="24"/>
          <w:szCs w:val="24"/>
        </w:rPr>
        <w:t>.</w:t>
      </w:r>
    </w:p>
    <w:p w14:paraId="0983E931" w14:textId="77777777" w:rsidR="00A82028" w:rsidRDefault="00A82028" w:rsidP="00A82028">
      <w:pPr>
        <w:spacing w:after="120" w:line="240" w:lineRule="atLeast"/>
        <w:jc w:val="both"/>
        <w:rPr>
          <w:rFonts w:ascii="Myriad Pro" w:hAnsi="Myriad Pro" w:cs="Arial"/>
          <w:sz w:val="24"/>
          <w:szCs w:val="24"/>
        </w:rPr>
      </w:pPr>
      <w:r w:rsidRPr="00B219B7">
        <w:rPr>
          <w:rFonts w:ascii="Myriad Pro" w:hAnsi="Myriad Pro" w:cs="Arial"/>
          <w:sz w:val="24"/>
          <w:szCs w:val="24"/>
        </w:rPr>
        <w:t>Die Jahrzehnte neoliberaler Sparpolitik haben das Vertrauen in die Versorgungszuverlässigkeit des Staates erheblich geschwächt, denn die Teilhabemöglichkeiten der Bevölkerung sind zu einem erheblichen Teil auch von den Dienstleistungen und den vom Staat vorgehaltenen Versorgungsstrukturen abhängig und davon, dass der Staat auch Arbeitsplätze bietet, die jenseits der Marktmechanismen angesiedelt sind. Daher ist ein öffentlich geförderter Arbeitsmarkt mit sozialversicherungspflichtigen Beschäftigungsverhältnissen für Personen, die längerfristig bzw. dauerhaft nicht in den ersten Arbeitsmarkt integriert werden können, ebenfalls bedeutsam.</w:t>
      </w:r>
    </w:p>
    <w:p w14:paraId="656A800A" w14:textId="77777777" w:rsidR="003C04AC" w:rsidRPr="00F45F8F" w:rsidRDefault="003C04AC" w:rsidP="003C04AC">
      <w:pPr>
        <w:spacing w:after="120" w:line="240" w:lineRule="atLeast"/>
        <w:jc w:val="both"/>
        <w:rPr>
          <w:rFonts w:ascii="Myriad Pro" w:hAnsi="Myriad Pro" w:cs="Arial"/>
          <w:sz w:val="24"/>
          <w:szCs w:val="24"/>
        </w:rPr>
      </w:pPr>
      <w:r w:rsidRPr="00F45F8F">
        <w:rPr>
          <w:rFonts w:ascii="Myriad Pro" w:hAnsi="Myriad Pro" w:cs="Arial"/>
          <w:sz w:val="24"/>
          <w:szCs w:val="24"/>
        </w:rPr>
        <w:lastRenderedPageBreak/>
        <w:t xml:space="preserve">Arbeitnehmerinnen und Arbeitnehmer haben Anspruch auf Fortbildung und Weiterbildung und einen umfassenden Schutz bei Arbeitslosigkeit. </w:t>
      </w:r>
    </w:p>
    <w:p w14:paraId="41BEDF51" w14:textId="2E1D2B1A" w:rsidR="003C04AC" w:rsidRDefault="003C04AC" w:rsidP="003C04AC">
      <w:pPr>
        <w:spacing w:after="120" w:line="240" w:lineRule="atLeast"/>
        <w:jc w:val="both"/>
        <w:rPr>
          <w:rFonts w:ascii="Myriad Pro" w:hAnsi="Myriad Pro" w:cs="Arial"/>
          <w:sz w:val="24"/>
          <w:szCs w:val="24"/>
        </w:rPr>
      </w:pPr>
      <w:r w:rsidRPr="00F45F8F">
        <w:rPr>
          <w:rFonts w:ascii="Myriad Pro" w:hAnsi="Myriad Pro" w:cs="Arial"/>
          <w:sz w:val="24"/>
          <w:szCs w:val="24"/>
        </w:rPr>
        <w:t>Vollbeschäftigung muss wieder zum Ziel staatlichen Handelns gemacht werden. Arbeitsplätze entstehen nicht durch individuellen Fleiß, Arbeitslosigkeit ist ein massenhaftes, systemisches Problem. Vollbeschäftigung ist zu erreichen durch die Stärkung der Arbeitnehmerrechte, die gesetzliche Verbesserung der Arbeitsbedingungen, die Ausweitung öffentlicher Beschäftigung und den Kampf für Arbeitszeitverkürzung bei vollem Personal- und Lohnausgleich, der politisch zu forcieren ist. Dass der Staat bei dieser Aufgabe versagt, ist nicht den Arbeitslosen in die Schuhe zu schieben. Jegliche Stigmatisierung verbietet sich. Mit hinreichenden Transferleistungen in jeder Lebenslage ist die gesellschaftliche Teilhabe zu ermöglichen.</w:t>
      </w:r>
    </w:p>
    <w:p w14:paraId="76788398" w14:textId="77777777" w:rsidR="00A82028" w:rsidRPr="00B219B7" w:rsidRDefault="00A82028" w:rsidP="00A82028">
      <w:pPr>
        <w:spacing w:after="120" w:line="240" w:lineRule="atLeast"/>
        <w:jc w:val="both"/>
        <w:rPr>
          <w:rFonts w:ascii="Myriad Pro" w:hAnsi="Myriad Pro" w:cs="Arial"/>
          <w:sz w:val="24"/>
          <w:szCs w:val="24"/>
        </w:rPr>
      </w:pPr>
      <w:r w:rsidRPr="00881C0A">
        <w:rPr>
          <w:rFonts w:ascii="Myriad Pro" w:hAnsi="Myriad Pro" w:cs="Arial"/>
          <w:sz w:val="24"/>
          <w:szCs w:val="24"/>
        </w:rPr>
        <w:t>Wirtschaftsdemokratie ist für die Sozialdemokratie ein wesentliches Ziel – sowohl heute als auch historisch.</w:t>
      </w:r>
      <w:r>
        <w:rPr>
          <w:rFonts w:ascii="Myriad Pro" w:hAnsi="Myriad Pro" w:cs="Arial"/>
          <w:sz w:val="24"/>
          <w:szCs w:val="24"/>
        </w:rPr>
        <w:t xml:space="preserve"> </w:t>
      </w:r>
      <w:r w:rsidRPr="00CC1DE0">
        <w:rPr>
          <w:rFonts w:ascii="Myriad Pro" w:hAnsi="Myriad Pro" w:cs="Arial"/>
          <w:sz w:val="24"/>
          <w:szCs w:val="24"/>
        </w:rPr>
        <w:t>Fritz Naphtali hat den Begriff Wirtschaftsdemokratie maßgeblich geprägt, um den Kapitalismus zu regulieren und die Mitbestimmung auszubauen. Der Rätegedanke ist Teil der Wirtschaftsdemokratie und ermöglicht(e) es Arbeitnehmer*innen sich in Betriebs- und Personalräten gegen die Kapitalseite zu organisieren. In dieser politischen Traditionslinie haben Willy Brandt „Mehr Demokratie wagen“ und Hans Matthöfer „Humanisierung der Arbeit“ mehr Teilhabe eingefordert und auch begonnen umzusetzen. Wir wollen diesen Weg entschieden fortsetzen.</w:t>
      </w:r>
    </w:p>
    <w:p w14:paraId="300B5D29" w14:textId="77777777" w:rsidR="00A82028" w:rsidRPr="00B219B7" w:rsidRDefault="00A82028" w:rsidP="003C04AC">
      <w:pPr>
        <w:spacing w:after="120" w:line="240" w:lineRule="atLeast"/>
        <w:jc w:val="both"/>
        <w:rPr>
          <w:rFonts w:ascii="Myriad Pro" w:hAnsi="Myriad Pro" w:cs="Arial"/>
          <w:sz w:val="24"/>
          <w:szCs w:val="24"/>
        </w:rPr>
      </w:pPr>
    </w:p>
    <w:p w14:paraId="06732569" w14:textId="77777777" w:rsidR="003C04AC" w:rsidRPr="00B219B7" w:rsidRDefault="003C04AC" w:rsidP="003C04AC">
      <w:pPr>
        <w:spacing w:after="120" w:line="240" w:lineRule="atLeast"/>
        <w:jc w:val="both"/>
        <w:rPr>
          <w:rFonts w:ascii="Myriad Pro" w:hAnsi="Myriad Pro" w:cs="Arial"/>
          <w:sz w:val="24"/>
          <w:szCs w:val="24"/>
        </w:rPr>
      </w:pPr>
      <w:r w:rsidRPr="00B219B7">
        <w:rPr>
          <w:rFonts w:ascii="Myriad Pro" w:hAnsi="Myriad Pro" w:cs="Arial"/>
          <w:sz w:val="24"/>
          <w:szCs w:val="24"/>
        </w:rPr>
        <w:t>Rente ist eines der zentralen Gerechtigkeitsthemen. Die Angst vor Altersarmut ist groß und berechtigt. Und die Vorstellung, im Alter den Lebensstandard massiv einschränken zu müssen, bereitet Sorgen. Die Vorstellung trotz jahrzehntelanger Arbeit im Alter auf Grundsicherung angewiesen zu sein, lässt Arbeitnehmer*innen auch an „der Politik“ zweifeln.</w:t>
      </w:r>
    </w:p>
    <w:p w14:paraId="46BB26CC" w14:textId="30B5D57E" w:rsidR="00175E7A" w:rsidRPr="00175E7A" w:rsidRDefault="00A82028" w:rsidP="00175E7A">
      <w:pPr>
        <w:spacing w:after="120" w:line="240" w:lineRule="atLeast"/>
        <w:jc w:val="both"/>
        <w:rPr>
          <w:rFonts w:ascii="Myriad Pro" w:hAnsi="Myriad Pro" w:cs="Arial"/>
          <w:sz w:val="24"/>
          <w:szCs w:val="24"/>
        </w:rPr>
      </w:pPr>
      <w:r w:rsidRPr="00B219B7">
        <w:rPr>
          <w:rFonts w:ascii="Myriad Pro" w:hAnsi="Myriad Pro" w:cs="Arial"/>
          <w:sz w:val="24"/>
          <w:szCs w:val="24"/>
        </w:rPr>
        <w:t>Im digitalen Zeitalter gewinnen lebenslanges Lernen und das Angebot von Fortbildungen immer mehr an Bedeutung. Der Staat muss beides gezielt finanziell fördern. Die bisherigen Instrumente reichen für die absehbaren Bedarfe nicht mehr aus.</w:t>
      </w:r>
      <w:r>
        <w:rPr>
          <w:rFonts w:ascii="Myriad Pro" w:hAnsi="Myriad Pro" w:cs="Arial"/>
          <w:sz w:val="24"/>
          <w:szCs w:val="24"/>
        </w:rPr>
        <w:t xml:space="preserve"> </w:t>
      </w:r>
      <w:r w:rsidR="003C04AC" w:rsidRPr="00B219B7">
        <w:rPr>
          <w:rFonts w:ascii="Myriad Pro" w:hAnsi="Myriad Pro" w:cs="Arial"/>
          <w:sz w:val="24"/>
          <w:szCs w:val="24"/>
        </w:rPr>
        <w:t>Die Arbeitsversicherung würde dabei helfen, mögliche Arbeitsplatzverluste durch die Digitalisierung zu verhindern und ist somit ein wichtiger Baustein des Sozialstaates für das 21. Jahrhundert.</w:t>
      </w:r>
      <w:r>
        <w:rPr>
          <w:rFonts w:ascii="Myriad Pro" w:hAnsi="Myriad Pro" w:cs="Arial"/>
          <w:sz w:val="24"/>
          <w:szCs w:val="24"/>
        </w:rPr>
        <w:t xml:space="preserve"> </w:t>
      </w:r>
    </w:p>
    <w:sectPr w:rsidR="00175E7A" w:rsidRPr="00175E7A" w:rsidSect="001A0F0B">
      <w:headerReference w:type="default" r:id="rId11"/>
      <w:footerReference w:type="default" r:id="rId12"/>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30D7" w14:textId="77777777" w:rsidR="0093244D" w:rsidRDefault="0093244D" w:rsidP="00671953">
      <w:pPr>
        <w:spacing w:after="0" w:line="240" w:lineRule="auto"/>
      </w:pPr>
      <w:r>
        <w:separator/>
      </w:r>
    </w:p>
  </w:endnote>
  <w:endnote w:type="continuationSeparator" w:id="0">
    <w:p w14:paraId="353CB246" w14:textId="77777777" w:rsidR="0093244D" w:rsidRDefault="0093244D" w:rsidP="0067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242942"/>
      <w:docPartObj>
        <w:docPartGallery w:val="Page Numbers (Bottom of Page)"/>
        <w:docPartUnique/>
      </w:docPartObj>
    </w:sdtPr>
    <w:sdtEndPr>
      <w:rPr>
        <w:rFonts w:ascii="Arial" w:hAnsi="Arial" w:cs="Arial"/>
      </w:rPr>
    </w:sdtEndPr>
    <w:sdtContent>
      <w:p w14:paraId="429BCE15" w14:textId="56278346" w:rsidR="00175E7A" w:rsidRPr="00916D61" w:rsidRDefault="00175E7A">
        <w:pPr>
          <w:pStyle w:val="Fuzeile"/>
          <w:jc w:val="right"/>
          <w:rPr>
            <w:rFonts w:ascii="Arial" w:hAnsi="Arial" w:cs="Arial"/>
          </w:rPr>
        </w:pPr>
        <w:r w:rsidRPr="00916D61">
          <w:rPr>
            <w:rFonts w:ascii="Arial" w:hAnsi="Arial" w:cs="Arial"/>
          </w:rPr>
          <w:fldChar w:fldCharType="begin"/>
        </w:r>
        <w:r w:rsidRPr="00916D61">
          <w:rPr>
            <w:rFonts w:ascii="Arial" w:hAnsi="Arial" w:cs="Arial"/>
          </w:rPr>
          <w:instrText>PAGE   \* MERGEFORMAT</w:instrText>
        </w:r>
        <w:r w:rsidRPr="00916D61">
          <w:rPr>
            <w:rFonts w:ascii="Arial" w:hAnsi="Arial" w:cs="Arial"/>
          </w:rPr>
          <w:fldChar w:fldCharType="separate"/>
        </w:r>
        <w:r>
          <w:rPr>
            <w:rFonts w:ascii="Arial" w:hAnsi="Arial" w:cs="Arial"/>
            <w:noProof/>
          </w:rPr>
          <w:t>4</w:t>
        </w:r>
        <w:r w:rsidRPr="00916D61">
          <w:rPr>
            <w:rFonts w:ascii="Arial" w:hAnsi="Arial" w:cs="Arial"/>
          </w:rPr>
          <w:fldChar w:fldCharType="end"/>
        </w:r>
      </w:p>
    </w:sdtContent>
  </w:sdt>
  <w:p w14:paraId="58E5B05F" w14:textId="77777777" w:rsidR="00175E7A" w:rsidRDefault="00175E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A495F" w14:textId="77777777" w:rsidR="0093244D" w:rsidRDefault="0093244D" w:rsidP="00671953">
      <w:pPr>
        <w:spacing w:after="0" w:line="240" w:lineRule="auto"/>
      </w:pPr>
      <w:r>
        <w:separator/>
      </w:r>
    </w:p>
  </w:footnote>
  <w:footnote w:type="continuationSeparator" w:id="0">
    <w:p w14:paraId="385F782E" w14:textId="77777777" w:rsidR="0093244D" w:rsidRDefault="0093244D" w:rsidP="00671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1B36" w14:textId="2BB34FAF" w:rsidR="00175E7A" w:rsidRDefault="00175E7A" w:rsidP="00175E7A">
    <w:pPr>
      <w:pStyle w:val="Kopfzeile"/>
      <w:rPr>
        <w:rFonts w:ascii="Myriad Pro" w:eastAsiaTheme="minorEastAsia" w:hAnsi="Myriad Pro" w:cs="Arial"/>
        <w:b/>
        <w:bCs/>
        <w:sz w:val="14"/>
        <w:szCs w:val="6"/>
      </w:rPr>
    </w:pPr>
    <w:r w:rsidRPr="00175E7A">
      <w:rPr>
        <w:noProof/>
        <w:sz w:val="2"/>
        <w:szCs w:val="2"/>
        <w:lang w:eastAsia="de-DE"/>
      </w:rPr>
      <w:drawing>
        <wp:anchor distT="0" distB="0" distL="114300" distR="114300" simplePos="0" relativeHeight="251658240" behindDoc="0" locked="0" layoutInCell="1" allowOverlap="1" wp14:anchorId="55906A8F" wp14:editId="5B8D19A7">
          <wp:simplePos x="0" y="0"/>
          <wp:positionH relativeFrom="margin">
            <wp:posOffset>1435100</wp:posOffset>
          </wp:positionH>
          <wp:positionV relativeFrom="margin">
            <wp:posOffset>-1009650</wp:posOffset>
          </wp:positionV>
          <wp:extent cx="2880000" cy="691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21 Logo vollständ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691200"/>
                  </a:xfrm>
                  <a:prstGeom prst="rect">
                    <a:avLst/>
                  </a:prstGeom>
                </pic:spPr>
              </pic:pic>
            </a:graphicData>
          </a:graphic>
        </wp:anchor>
      </w:drawing>
    </w:r>
  </w:p>
  <w:p w14:paraId="4E5A0D8F" w14:textId="77777777" w:rsidR="00175E7A" w:rsidRDefault="00175E7A" w:rsidP="00175E7A">
    <w:pPr>
      <w:pStyle w:val="Kopfzeile"/>
      <w:rPr>
        <w:rFonts w:ascii="Myriad Pro" w:eastAsiaTheme="minorEastAsia" w:hAnsi="Myriad Pro" w:cs="Arial"/>
        <w:b/>
        <w:bCs/>
        <w:sz w:val="14"/>
        <w:szCs w:val="6"/>
      </w:rPr>
    </w:pPr>
  </w:p>
  <w:p w14:paraId="3C2686AA" w14:textId="77777777" w:rsidR="00175E7A" w:rsidRDefault="00175E7A" w:rsidP="00175E7A">
    <w:pPr>
      <w:pStyle w:val="Kopfzeile"/>
      <w:rPr>
        <w:rFonts w:ascii="Myriad Pro" w:eastAsiaTheme="minorEastAsia" w:hAnsi="Myriad Pro" w:cs="Arial"/>
        <w:b/>
        <w:bCs/>
        <w:sz w:val="14"/>
        <w:szCs w:val="6"/>
      </w:rPr>
    </w:pPr>
  </w:p>
  <w:p w14:paraId="0358BFDB" w14:textId="56643AD5" w:rsidR="00175E7A" w:rsidRDefault="00175E7A">
    <w:pPr>
      <w:pStyle w:val="Kopfzeile"/>
    </w:pPr>
  </w:p>
  <w:p w14:paraId="5E31E321" w14:textId="47D99828" w:rsidR="00CD7301" w:rsidRDefault="00CD7301">
    <w:pPr>
      <w:pStyle w:val="Kopfzeile"/>
    </w:pPr>
  </w:p>
  <w:p w14:paraId="01AF1F36" w14:textId="77777777" w:rsidR="00CD7301" w:rsidRDefault="00CD73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2B2"/>
    <w:multiLevelType w:val="hybridMultilevel"/>
    <w:tmpl w:val="2C3E9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430138"/>
    <w:multiLevelType w:val="hybridMultilevel"/>
    <w:tmpl w:val="F6B2B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655B1"/>
    <w:multiLevelType w:val="hybridMultilevel"/>
    <w:tmpl w:val="19B0B7BE"/>
    <w:lvl w:ilvl="0" w:tplc="1C900C4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9F6603"/>
    <w:multiLevelType w:val="hybridMultilevel"/>
    <w:tmpl w:val="8A623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37689F"/>
    <w:multiLevelType w:val="hybridMultilevel"/>
    <w:tmpl w:val="0464F0EC"/>
    <w:lvl w:ilvl="0" w:tplc="337C7554">
      <w:start w:val="1"/>
      <w:numFmt w:val="lowerLetter"/>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F02E98"/>
    <w:multiLevelType w:val="hybridMultilevel"/>
    <w:tmpl w:val="72746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E34E29"/>
    <w:multiLevelType w:val="hybridMultilevel"/>
    <w:tmpl w:val="22E8A5B0"/>
    <w:lvl w:ilvl="0" w:tplc="37D69518">
      <w:start w:val="1"/>
      <w:numFmt w:val="decimal"/>
      <w:lvlText w:val="%1."/>
      <w:lvlJc w:val="left"/>
      <w:pPr>
        <w:ind w:left="720" w:hanging="360"/>
      </w:pPr>
      <w:rPr>
        <w:rFonts w:eastAsiaTheme="maj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C93BB7"/>
    <w:multiLevelType w:val="hybridMultilevel"/>
    <w:tmpl w:val="12FCD194"/>
    <w:styleLink w:val="Punkt"/>
    <w:lvl w:ilvl="0" w:tplc="A770E25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1" w:tplc="605AB6F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2" w:tplc="EBB2CBD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96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3" w:tplc="FFDAF71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1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4" w:tplc="80BE88A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40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5" w:tplc="0DC24A6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520"/>
        </w:tabs>
        <w:ind w:left="162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6" w:tplc="997A7B2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8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7" w:tplc="72FA46A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206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8" w:tplc="98BCEA46">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520"/>
        </w:tabs>
        <w:ind w:left="22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abstractNum>
  <w:abstractNum w:abstractNumId="8" w15:restartNumberingAfterBreak="0">
    <w:nsid w:val="359269A7"/>
    <w:multiLevelType w:val="hybridMultilevel"/>
    <w:tmpl w:val="12FCD194"/>
    <w:numStyleLink w:val="Punkt"/>
  </w:abstractNum>
  <w:abstractNum w:abstractNumId="9" w15:restartNumberingAfterBreak="0">
    <w:nsid w:val="3865310C"/>
    <w:multiLevelType w:val="hybridMultilevel"/>
    <w:tmpl w:val="A60E0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40581E"/>
    <w:multiLevelType w:val="hybridMultilevel"/>
    <w:tmpl w:val="BEB4B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EEA5887"/>
    <w:multiLevelType w:val="hybridMultilevel"/>
    <w:tmpl w:val="EE3899C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4A8F0CE5"/>
    <w:multiLevelType w:val="hybridMultilevel"/>
    <w:tmpl w:val="E284A29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4C174F9F"/>
    <w:multiLevelType w:val="hybridMultilevel"/>
    <w:tmpl w:val="7B120722"/>
    <w:lvl w:ilvl="0" w:tplc="D41A71B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1" w:tplc="D916A59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2" w:tplc="04070003">
      <w:start w:val="1"/>
      <w:numFmt w:val="bullet"/>
      <w:lvlText w:val="o"/>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960" w:hanging="300"/>
      </w:pPr>
      <w:rPr>
        <w:rFonts w:ascii="Courier New" w:hAnsi="Courier New" w:cs="Courier New" w:hint="default"/>
        <w:b w:val="0"/>
        <w:bCs w:val="0"/>
        <w:i w:val="0"/>
        <w:iCs w:val="0"/>
        <w:caps w:val="0"/>
        <w:smallCaps w:val="0"/>
        <w:strike w:val="0"/>
        <w:dstrike w:val="0"/>
        <w:outline w:val="0"/>
        <w:emboss w:val="0"/>
        <w:imprint w:val="0"/>
        <w:color w:val="202528"/>
        <w:spacing w:val="0"/>
        <w:w w:val="100"/>
        <w:kern w:val="0"/>
        <w:position w:val="0"/>
        <w:highlight w:val="none"/>
        <w:vertAlign w:val="baseline"/>
      </w:rPr>
    </w:lvl>
    <w:lvl w:ilvl="3" w:tplc="4DDC5B7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1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4" w:tplc="33A4AB7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40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5" w:tplc="53764F1C">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520"/>
        </w:tabs>
        <w:ind w:left="162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6" w:tplc="4FDE6F0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8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7" w:tplc="E1E2551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206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8" w:tplc="F19CAB1E">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520"/>
        </w:tabs>
        <w:ind w:left="22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abstractNum>
  <w:abstractNum w:abstractNumId="14" w15:restartNumberingAfterBreak="0">
    <w:nsid w:val="52683702"/>
    <w:multiLevelType w:val="hybridMultilevel"/>
    <w:tmpl w:val="F02EDD5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727E6A"/>
    <w:multiLevelType w:val="hybridMultilevel"/>
    <w:tmpl w:val="E12E40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5974A1"/>
    <w:multiLevelType w:val="hybridMultilevel"/>
    <w:tmpl w:val="6A68842E"/>
    <w:lvl w:ilvl="0" w:tplc="A776E4E2">
      <w:start w:val="1"/>
      <w:numFmt w:val="decimal"/>
      <w:lvlText w:val="%1."/>
      <w:lvlJc w:val="left"/>
      <w:pPr>
        <w:ind w:left="1068" w:hanging="360"/>
      </w:pPr>
    </w:lvl>
    <w:lvl w:ilvl="1" w:tplc="665408C6">
      <w:start w:val="1"/>
      <w:numFmt w:val="lowerLetter"/>
      <w:pStyle w:val="berschrift2"/>
      <w:lvlText w:val="%2."/>
      <w:lvlJc w:val="left"/>
      <w:pPr>
        <w:ind w:left="1788" w:hanging="360"/>
      </w:pPr>
      <w:rPr>
        <w:rFonts w:hint="default"/>
      </w:rPr>
    </w:lvl>
    <w:lvl w:ilvl="2" w:tplc="F96671B6">
      <w:start w:val="1"/>
      <w:numFmt w:val="lowerRoman"/>
      <w:lvlText w:val="%3."/>
      <w:lvlJc w:val="right"/>
      <w:pPr>
        <w:ind w:left="2508" w:hanging="180"/>
      </w:pPr>
    </w:lvl>
    <w:lvl w:ilvl="3" w:tplc="D77656D4">
      <w:start w:val="1"/>
      <w:numFmt w:val="decimal"/>
      <w:lvlText w:val="%4."/>
      <w:lvlJc w:val="left"/>
      <w:pPr>
        <w:ind w:left="3228" w:hanging="360"/>
      </w:pPr>
    </w:lvl>
    <w:lvl w:ilvl="4" w:tplc="8AE038B4">
      <w:start w:val="1"/>
      <w:numFmt w:val="lowerLetter"/>
      <w:lvlText w:val="%5."/>
      <w:lvlJc w:val="left"/>
      <w:pPr>
        <w:ind w:left="3948" w:hanging="360"/>
      </w:pPr>
    </w:lvl>
    <w:lvl w:ilvl="5" w:tplc="9DB4A566">
      <w:start w:val="1"/>
      <w:numFmt w:val="lowerRoman"/>
      <w:lvlText w:val="%6."/>
      <w:lvlJc w:val="right"/>
      <w:pPr>
        <w:ind w:left="4668" w:hanging="180"/>
      </w:pPr>
    </w:lvl>
    <w:lvl w:ilvl="6" w:tplc="B5D40C58">
      <w:start w:val="1"/>
      <w:numFmt w:val="decimal"/>
      <w:lvlText w:val="%7."/>
      <w:lvlJc w:val="left"/>
      <w:pPr>
        <w:ind w:left="5388" w:hanging="360"/>
      </w:pPr>
    </w:lvl>
    <w:lvl w:ilvl="7" w:tplc="05B8E45C">
      <w:start w:val="1"/>
      <w:numFmt w:val="lowerLetter"/>
      <w:lvlText w:val="%8."/>
      <w:lvlJc w:val="left"/>
      <w:pPr>
        <w:ind w:left="6108" w:hanging="360"/>
      </w:pPr>
    </w:lvl>
    <w:lvl w:ilvl="8" w:tplc="5D40F8DC">
      <w:start w:val="1"/>
      <w:numFmt w:val="lowerRoman"/>
      <w:lvlText w:val="%9."/>
      <w:lvlJc w:val="right"/>
      <w:pPr>
        <w:ind w:left="6828" w:hanging="180"/>
      </w:pPr>
    </w:lvl>
  </w:abstractNum>
  <w:num w:numId="1">
    <w:abstractNumId w:val="16"/>
  </w:num>
  <w:num w:numId="2">
    <w:abstractNumId w:val="5"/>
  </w:num>
  <w:num w:numId="3">
    <w:abstractNumId w:val="14"/>
  </w:num>
  <w:num w:numId="4">
    <w:abstractNumId w:val="9"/>
  </w:num>
  <w:num w:numId="5">
    <w:abstractNumId w:val="10"/>
  </w:num>
  <w:num w:numId="6">
    <w:abstractNumId w:val="0"/>
  </w:num>
  <w:num w:numId="7">
    <w:abstractNumId w:val="15"/>
  </w:num>
  <w:num w:numId="8">
    <w:abstractNumId w:val="12"/>
  </w:num>
  <w:num w:numId="9">
    <w:abstractNumId w:val="4"/>
  </w:num>
  <w:num w:numId="10">
    <w:abstractNumId w:val="2"/>
  </w:num>
  <w:num w:numId="11">
    <w:abstractNumId w:val="7"/>
  </w:num>
  <w:num w:numId="12">
    <w:abstractNumId w:val="8"/>
  </w:num>
  <w:num w:numId="13">
    <w:abstractNumId w:val="13"/>
  </w:num>
  <w:num w:numId="14">
    <w:abstractNumId w:val="11"/>
  </w:num>
  <w:num w:numId="15">
    <w:abstractNumId w:val="16"/>
  </w:num>
  <w:num w:numId="16">
    <w:abstractNumId w:val="3"/>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4838FE"/>
    <w:rsid w:val="000120A8"/>
    <w:rsid w:val="00012C7E"/>
    <w:rsid w:val="00015AFD"/>
    <w:rsid w:val="000246C3"/>
    <w:rsid w:val="00026011"/>
    <w:rsid w:val="00030780"/>
    <w:rsid w:val="00033CCE"/>
    <w:rsid w:val="000352D5"/>
    <w:rsid w:val="00036215"/>
    <w:rsid w:val="00042506"/>
    <w:rsid w:val="00053965"/>
    <w:rsid w:val="00054867"/>
    <w:rsid w:val="000562B5"/>
    <w:rsid w:val="000575C3"/>
    <w:rsid w:val="00057AA6"/>
    <w:rsid w:val="000615E1"/>
    <w:rsid w:val="00062D4D"/>
    <w:rsid w:val="0006498D"/>
    <w:rsid w:val="000679BA"/>
    <w:rsid w:val="00067A5B"/>
    <w:rsid w:val="00071165"/>
    <w:rsid w:val="0007475F"/>
    <w:rsid w:val="00076898"/>
    <w:rsid w:val="0008551E"/>
    <w:rsid w:val="00085A10"/>
    <w:rsid w:val="00090D5A"/>
    <w:rsid w:val="00093510"/>
    <w:rsid w:val="00093B0C"/>
    <w:rsid w:val="00096F72"/>
    <w:rsid w:val="000A0081"/>
    <w:rsid w:val="000A336E"/>
    <w:rsid w:val="000A5792"/>
    <w:rsid w:val="000A6DE4"/>
    <w:rsid w:val="000B0F7B"/>
    <w:rsid w:val="000B28B1"/>
    <w:rsid w:val="000B381E"/>
    <w:rsid w:val="000B66DE"/>
    <w:rsid w:val="000B7CFD"/>
    <w:rsid w:val="000C015A"/>
    <w:rsid w:val="000C5968"/>
    <w:rsid w:val="000D30E5"/>
    <w:rsid w:val="000D5721"/>
    <w:rsid w:val="000E0A39"/>
    <w:rsid w:val="000E0F02"/>
    <w:rsid w:val="000E12F0"/>
    <w:rsid w:val="000E13F6"/>
    <w:rsid w:val="000E2FC2"/>
    <w:rsid w:val="00112E4B"/>
    <w:rsid w:val="00116333"/>
    <w:rsid w:val="001166CF"/>
    <w:rsid w:val="001174EC"/>
    <w:rsid w:val="00120108"/>
    <w:rsid w:val="001201E3"/>
    <w:rsid w:val="0012576B"/>
    <w:rsid w:val="00134C89"/>
    <w:rsid w:val="00134D6E"/>
    <w:rsid w:val="001357BE"/>
    <w:rsid w:val="0013682B"/>
    <w:rsid w:val="001433F8"/>
    <w:rsid w:val="00143828"/>
    <w:rsid w:val="00150B4D"/>
    <w:rsid w:val="00156EA6"/>
    <w:rsid w:val="00163232"/>
    <w:rsid w:val="00164F01"/>
    <w:rsid w:val="001703BA"/>
    <w:rsid w:val="0017121F"/>
    <w:rsid w:val="00175E7A"/>
    <w:rsid w:val="00177D29"/>
    <w:rsid w:val="00180036"/>
    <w:rsid w:val="00183F53"/>
    <w:rsid w:val="001843C7"/>
    <w:rsid w:val="001902FD"/>
    <w:rsid w:val="001935C6"/>
    <w:rsid w:val="00195763"/>
    <w:rsid w:val="001A0F0B"/>
    <w:rsid w:val="001A27F3"/>
    <w:rsid w:val="001A5862"/>
    <w:rsid w:val="001B3F96"/>
    <w:rsid w:val="001C1FDC"/>
    <w:rsid w:val="001C3A68"/>
    <w:rsid w:val="001C5678"/>
    <w:rsid w:val="001C7606"/>
    <w:rsid w:val="001D0B94"/>
    <w:rsid w:val="001D1B59"/>
    <w:rsid w:val="001D2F42"/>
    <w:rsid w:val="001D4E8A"/>
    <w:rsid w:val="001D7F20"/>
    <w:rsid w:val="001E32CB"/>
    <w:rsid w:val="001E4C58"/>
    <w:rsid w:val="001E676C"/>
    <w:rsid w:val="001F0D35"/>
    <w:rsid w:val="001F1274"/>
    <w:rsid w:val="001F1C65"/>
    <w:rsid w:val="001F20DF"/>
    <w:rsid w:val="001F435D"/>
    <w:rsid w:val="001F51BF"/>
    <w:rsid w:val="001F6904"/>
    <w:rsid w:val="00217E15"/>
    <w:rsid w:val="00221FC5"/>
    <w:rsid w:val="002241A7"/>
    <w:rsid w:val="00225BB5"/>
    <w:rsid w:val="00231148"/>
    <w:rsid w:val="00233D45"/>
    <w:rsid w:val="00235DAC"/>
    <w:rsid w:val="002367F5"/>
    <w:rsid w:val="00242FC0"/>
    <w:rsid w:val="0024306E"/>
    <w:rsid w:val="0024466C"/>
    <w:rsid w:val="00247B4F"/>
    <w:rsid w:val="0025153B"/>
    <w:rsid w:val="0025326A"/>
    <w:rsid w:val="00262B61"/>
    <w:rsid w:val="00263883"/>
    <w:rsid w:val="00264375"/>
    <w:rsid w:val="00271491"/>
    <w:rsid w:val="0027200B"/>
    <w:rsid w:val="002954D0"/>
    <w:rsid w:val="00297363"/>
    <w:rsid w:val="00297D93"/>
    <w:rsid w:val="002A02FB"/>
    <w:rsid w:val="002A044C"/>
    <w:rsid w:val="002A338A"/>
    <w:rsid w:val="002A5939"/>
    <w:rsid w:val="002B09EB"/>
    <w:rsid w:val="002B11B0"/>
    <w:rsid w:val="002B3929"/>
    <w:rsid w:val="002B5368"/>
    <w:rsid w:val="002B799E"/>
    <w:rsid w:val="002B7B3E"/>
    <w:rsid w:val="002C1CDA"/>
    <w:rsid w:val="002C43C5"/>
    <w:rsid w:val="002C52C5"/>
    <w:rsid w:val="002C7444"/>
    <w:rsid w:val="002D0322"/>
    <w:rsid w:val="002D1CBF"/>
    <w:rsid w:val="002D3D4F"/>
    <w:rsid w:val="002D6B0A"/>
    <w:rsid w:val="002D6E48"/>
    <w:rsid w:val="002E01EB"/>
    <w:rsid w:val="002E1056"/>
    <w:rsid w:val="002E1975"/>
    <w:rsid w:val="002E49B8"/>
    <w:rsid w:val="002F4D9E"/>
    <w:rsid w:val="00300B76"/>
    <w:rsid w:val="00300F33"/>
    <w:rsid w:val="00302175"/>
    <w:rsid w:val="00303E35"/>
    <w:rsid w:val="00304ED7"/>
    <w:rsid w:val="0031158B"/>
    <w:rsid w:val="00312C94"/>
    <w:rsid w:val="0031712A"/>
    <w:rsid w:val="00320DF9"/>
    <w:rsid w:val="00321349"/>
    <w:rsid w:val="003269EE"/>
    <w:rsid w:val="00337826"/>
    <w:rsid w:val="003421E9"/>
    <w:rsid w:val="00343E09"/>
    <w:rsid w:val="00352D04"/>
    <w:rsid w:val="003536B1"/>
    <w:rsid w:val="0035524A"/>
    <w:rsid w:val="00356C7D"/>
    <w:rsid w:val="00363131"/>
    <w:rsid w:val="00363C26"/>
    <w:rsid w:val="00383695"/>
    <w:rsid w:val="00386840"/>
    <w:rsid w:val="0039031C"/>
    <w:rsid w:val="003925AA"/>
    <w:rsid w:val="00394541"/>
    <w:rsid w:val="00395498"/>
    <w:rsid w:val="00397E96"/>
    <w:rsid w:val="003A0725"/>
    <w:rsid w:val="003A0855"/>
    <w:rsid w:val="003A2633"/>
    <w:rsid w:val="003A7C04"/>
    <w:rsid w:val="003B06DA"/>
    <w:rsid w:val="003B0F38"/>
    <w:rsid w:val="003B5393"/>
    <w:rsid w:val="003B5DE3"/>
    <w:rsid w:val="003B7E0D"/>
    <w:rsid w:val="003C04AC"/>
    <w:rsid w:val="003C5F6E"/>
    <w:rsid w:val="003C7EBB"/>
    <w:rsid w:val="003D148D"/>
    <w:rsid w:val="003D211E"/>
    <w:rsid w:val="003E0FD0"/>
    <w:rsid w:val="003E4EF8"/>
    <w:rsid w:val="003E5ACB"/>
    <w:rsid w:val="003F3243"/>
    <w:rsid w:val="003F4C14"/>
    <w:rsid w:val="003F50F4"/>
    <w:rsid w:val="003F63E0"/>
    <w:rsid w:val="003F72FD"/>
    <w:rsid w:val="00403B24"/>
    <w:rsid w:val="00406B06"/>
    <w:rsid w:val="00410E6E"/>
    <w:rsid w:val="00410EB6"/>
    <w:rsid w:val="004146C9"/>
    <w:rsid w:val="00423E0A"/>
    <w:rsid w:val="00423F8D"/>
    <w:rsid w:val="004244BD"/>
    <w:rsid w:val="00434A30"/>
    <w:rsid w:val="00435EDE"/>
    <w:rsid w:val="00442C09"/>
    <w:rsid w:val="004457F2"/>
    <w:rsid w:val="004459E9"/>
    <w:rsid w:val="00445EDA"/>
    <w:rsid w:val="00450761"/>
    <w:rsid w:val="00451859"/>
    <w:rsid w:val="0045401A"/>
    <w:rsid w:val="004541D9"/>
    <w:rsid w:val="0045616C"/>
    <w:rsid w:val="004566FC"/>
    <w:rsid w:val="00461CCB"/>
    <w:rsid w:val="00462DFD"/>
    <w:rsid w:val="004700CF"/>
    <w:rsid w:val="004706AC"/>
    <w:rsid w:val="00474177"/>
    <w:rsid w:val="004802E3"/>
    <w:rsid w:val="0048163D"/>
    <w:rsid w:val="00482772"/>
    <w:rsid w:val="0048306A"/>
    <w:rsid w:val="004830AD"/>
    <w:rsid w:val="00484BD0"/>
    <w:rsid w:val="00485592"/>
    <w:rsid w:val="00486A18"/>
    <w:rsid w:val="00492904"/>
    <w:rsid w:val="00492B2D"/>
    <w:rsid w:val="00497E5F"/>
    <w:rsid w:val="004A1D51"/>
    <w:rsid w:val="004A2560"/>
    <w:rsid w:val="004A2D21"/>
    <w:rsid w:val="004B2263"/>
    <w:rsid w:val="004B2C14"/>
    <w:rsid w:val="004C4DA6"/>
    <w:rsid w:val="004C559C"/>
    <w:rsid w:val="004C634B"/>
    <w:rsid w:val="004D0284"/>
    <w:rsid w:val="004D299E"/>
    <w:rsid w:val="004D46D6"/>
    <w:rsid w:val="004D7446"/>
    <w:rsid w:val="004E0C35"/>
    <w:rsid w:val="004F1774"/>
    <w:rsid w:val="004F2400"/>
    <w:rsid w:val="004F318A"/>
    <w:rsid w:val="004F4357"/>
    <w:rsid w:val="004F4366"/>
    <w:rsid w:val="004F74E3"/>
    <w:rsid w:val="0050092C"/>
    <w:rsid w:val="00502713"/>
    <w:rsid w:val="00502D0E"/>
    <w:rsid w:val="0050430C"/>
    <w:rsid w:val="00507D76"/>
    <w:rsid w:val="00512BAE"/>
    <w:rsid w:val="00517546"/>
    <w:rsid w:val="005202B4"/>
    <w:rsid w:val="00521705"/>
    <w:rsid w:val="00525D6F"/>
    <w:rsid w:val="00526191"/>
    <w:rsid w:val="00535A56"/>
    <w:rsid w:val="00537BA6"/>
    <w:rsid w:val="00546BAA"/>
    <w:rsid w:val="005476CD"/>
    <w:rsid w:val="00547CD0"/>
    <w:rsid w:val="00554F93"/>
    <w:rsid w:val="0055685D"/>
    <w:rsid w:val="00556EF3"/>
    <w:rsid w:val="00557E63"/>
    <w:rsid w:val="00560418"/>
    <w:rsid w:val="00560EE4"/>
    <w:rsid w:val="005639C9"/>
    <w:rsid w:val="005661AF"/>
    <w:rsid w:val="00571D18"/>
    <w:rsid w:val="00574079"/>
    <w:rsid w:val="005746DF"/>
    <w:rsid w:val="00585369"/>
    <w:rsid w:val="00590282"/>
    <w:rsid w:val="00591525"/>
    <w:rsid w:val="005918BA"/>
    <w:rsid w:val="005923A9"/>
    <w:rsid w:val="0059530D"/>
    <w:rsid w:val="0059588C"/>
    <w:rsid w:val="005959F0"/>
    <w:rsid w:val="005A0889"/>
    <w:rsid w:val="005A13C1"/>
    <w:rsid w:val="005A46EB"/>
    <w:rsid w:val="005A5E3E"/>
    <w:rsid w:val="005A6146"/>
    <w:rsid w:val="005A796B"/>
    <w:rsid w:val="005B3513"/>
    <w:rsid w:val="005B40E0"/>
    <w:rsid w:val="005B6A30"/>
    <w:rsid w:val="005C00F6"/>
    <w:rsid w:val="005C345E"/>
    <w:rsid w:val="005C7D83"/>
    <w:rsid w:val="005D2506"/>
    <w:rsid w:val="005D4DAF"/>
    <w:rsid w:val="005E0C12"/>
    <w:rsid w:val="005E1105"/>
    <w:rsid w:val="005E135C"/>
    <w:rsid w:val="005F218A"/>
    <w:rsid w:val="005F3A22"/>
    <w:rsid w:val="005F5C77"/>
    <w:rsid w:val="005F69F6"/>
    <w:rsid w:val="006051F6"/>
    <w:rsid w:val="00606AF6"/>
    <w:rsid w:val="00606B0A"/>
    <w:rsid w:val="0061037B"/>
    <w:rsid w:val="00617EB9"/>
    <w:rsid w:val="0062639E"/>
    <w:rsid w:val="00633081"/>
    <w:rsid w:val="00635178"/>
    <w:rsid w:val="006439E8"/>
    <w:rsid w:val="00644A86"/>
    <w:rsid w:val="006466E8"/>
    <w:rsid w:val="00646FE0"/>
    <w:rsid w:val="006523EB"/>
    <w:rsid w:val="006546A5"/>
    <w:rsid w:val="0065727F"/>
    <w:rsid w:val="00660C0C"/>
    <w:rsid w:val="00661EE6"/>
    <w:rsid w:val="00662195"/>
    <w:rsid w:val="006647B1"/>
    <w:rsid w:val="00671953"/>
    <w:rsid w:val="00673AFA"/>
    <w:rsid w:val="0067695B"/>
    <w:rsid w:val="00681559"/>
    <w:rsid w:val="0068578D"/>
    <w:rsid w:val="00685942"/>
    <w:rsid w:val="00686CDE"/>
    <w:rsid w:val="00686E0A"/>
    <w:rsid w:val="006918FD"/>
    <w:rsid w:val="006A072E"/>
    <w:rsid w:val="006B325E"/>
    <w:rsid w:val="006B5F67"/>
    <w:rsid w:val="006B6951"/>
    <w:rsid w:val="006B7429"/>
    <w:rsid w:val="006C1AA0"/>
    <w:rsid w:val="006C274E"/>
    <w:rsid w:val="006C504F"/>
    <w:rsid w:val="006C54DE"/>
    <w:rsid w:val="006C65F6"/>
    <w:rsid w:val="006D625C"/>
    <w:rsid w:val="006E0C6E"/>
    <w:rsid w:val="006F5F0D"/>
    <w:rsid w:val="006F7753"/>
    <w:rsid w:val="00701099"/>
    <w:rsid w:val="0070409D"/>
    <w:rsid w:val="00704C37"/>
    <w:rsid w:val="00707BAE"/>
    <w:rsid w:val="007118D9"/>
    <w:rsid w:val="00725EE6"/>
    <w:rsid w:val="00726EDC"/>
    <w:rsid w:val="00727645"/>
    <w:rsid w:val="007305FA"/>
    <w:rsid w:val="00730B83"/>
    <w:rsid w:val="00731896"/>
    <w:rsid w:val="007373CF"/>
    <w:rsid w:val="0074183D"/>
    <w:rsid w:val="00745310"/>
    <w:rsid w:val="007548EC"/>
    <w:rsid w:val="00754D55"/>
    <w:rsid w:val="00754FD4"/>
    <w:rsid w:val="007638F9"/>
    <w:rsid w:val="00766200"/>
    <w:rsid w:val="00766858"/>
    <w:rsid w:val="007679E7"/>
    <w:rsid w:val="007711F1"/>
    <w:rsid w:val="00771DB1"/>
    <w:rsid w:val="00775566"/>
    <w:rsid w:val="00777CC4"/>
    <w:rsid w:val="00783A8B"/>
    <w:rsid w:val="00786625"/>
    <w:rsid w:val="00787EC0"/>
    <w:rsid w:val="00791B20"/>
    <w:rsid w:val="00792CF9"/>
    <w:rsid w:val="007931E2"/>
    <w:rsid w:val="007979C3"/>
    <w:rsid w:val="007A51FD"/>
    <w:rsid w:val="007A6125"/>
    <w:rsid w:val="007B1462"/>
    <w:rsid w:val="007B3B66"/>
    <w:rsid w:val="007B3D99"/>
    <w:rsid w:val="007C030D"/>
    <w:rsid w:val="007C292F"/>
    <w:rsid w:val="007C2F37"/>
    <w:rsid w:val="007C37AF"/>
    <w:rsid w:val="007D3CD3"/>
    <w:rsid w:val="007D4D84"/>
    <w:rsid w:val="007E1569"/>
    <w:rsid w:val="007E5739"/>
    <w:rsid w:val="007E6A83"/>
    <w:rsid w:val="007F11C1"/>
    <w:rsid w:val="008004D0"/>
    <w:rsid w:val="008055EC"/>
    <w:rsid w:val="00815AE1"/>
    <w:rsid w:val="00816191"/>
    <w:rsid w:val="00826A21"/>
    <w:rsid w:val="00830959"/>
    <w:rsid w:val="0083312D"/>
    <w:rsid w:val="00834999"/>
    <w:rsid w:val="00841F1A"/>
    <w:rsid w:val="00853110"/>
    <w:rsid w:val="008561C2"/>
    <w:rsid w:val="00857807"/>
    <w:rsid w:val="00861FBC"/>
    <w:rsid w:val="008654B5"/>
    <w:rsid w:val="00867B89"/>
    <w:rsid w:val="00872325"/>
    <w:rsid w:val="0087607D"/>
    <w:rsid w:val="008771B9"/>
    <w:rsid w:val="00881C0A"/>
    <w:rsid w:val="00882433"/>
    <w:rsid w:val="008835AC"/>
    <w:rsid w:val="00884C37"/>
    <w:rsid w:val="00890883"/>
    <w:rsid w:val="00893B9F"/>
    <w:rsid w:val="00896662"/>
    <w:rsid w:val="00897042"/>
    <w:rsid w:val="008A4251"/>
    <w:rsid w:val="008A4302"/>
    <w:rsid w:val="008A666D"/>
    <w:rsid w:val="008A683B"/>
    <w:rsid w:val="008A6AF1"/>
    <w:rsid w:val="008A6E00"/>
    <w:rsid w:val="008A7828"/>
    <w:rsid w:val="008B2555"/>
    <w:rsid w:val="008B7BA1"/>
    <w:rsid w:val="008C1B0C"/>
    <w:rsid w:val="008C472E"/>
    <w:rsid w:val="008C6853"/>
    <w:rsid w:val="008D320F"/>
    <w:rsid w:val="008D3263"/>
    <w:rsid w:val="008D5176"/>
    <w:rsid w:val="008F0709"/>
    <w:rsid w:val="008F2ADD"/>
    <w:rsid w:val="008F681E"/>
    <w:rsid w:val="00900AED"/>
    <w:rsid w:val="00901241"/>
    <w:rsid w:val="00902805"/>
    <w:rsid w:val="009029FE"/>
    <w:rsid w:val="00904BD5"/>
    <w:rsid w:val="00915512"/>
    <w:rsid w:val="00915ECF"/>
    <w:rsid w:val="00916D61"/>
    <w:rsid w:val="00920D6C"/>
    <w:rsid w:val="00921AE1"/>
    <w:rsid w:val="009221A3"/>
    <w:rsid w:val="00922705"/>
    <w:rsid w:val="0093244D"/>
    <w:rsid w:val="00932C16"/>
    <w:rsid w:val="009402E2"/>
    <w:rsid w:val="009502DE"/>
    <w:rsid w:val="00950433"/>
    <w:rsid w:val="00953076"/>
    <w:rsid w:val="00954A15"/>
    <w:rsid w:val="00955F53"/>
    <w:rsid w:val="00957FA8"/>
    <w:rsid w:val="00961EA4"/>
    <w:rsid w:val="00963C01"/>
    <w:rsid w:val="00963E1A"/>
    <w:rsid w:val="0096557D"/>
    <w:rsid w:val="00972FC9"/>
    <w:rsid w:val="00973813"/>
    <w:rsid w:val="00974622"/>
    <w:rsid w:val="00975E56"/>
    <w:rsid w:val="00975F60"/>
    <w:rsid w:val="00982352"/>
    <w:rsid w:val="009877E0"/>
    <w:rsid w:val="0099143C"/>
    <w:rsid w:val="00992C7B"/>
    <w:rsid w:val="00993DB3"/>
    <w:rsid w:val="00995815"/>
    <w:rsid w:val="00995AC3"/>
    <w:rsid w:val="00997EB3"/>
    <w:rsid w:val="009A0C4A"/>
    <w:rsid w:val="009A2E39"/>
    <w:rsid w:val="009A5552"/>
    <w:rsid w:val="009B04F4"/>
    <w:rsid w:val="009C0324"/>
    <w:rsid w:val="009C2522"/>
    <w:rsid w:val="009C3DED"/>
    <w:rsid w:val="009C7B59"/>
    <w:rsid w:val="009D33A4"/>
    <w:rsid w:val="009D344C"/>
    <w:rsid w:val="009D5A5E"/>
    <w:rsid w:val="009E3769"/>
    <w:rsid w:val="009E4E70"/>
    <w:rsid w:val="009E74DF"/>
    <w:rsid w:val="009E795F"/>
    <w:rsid w:val="009F35EA"/>
    <w:rsid w:val="009F4B93"/>
    <w:rsid w:val="00A007A5"/>
    <w:rsid w:val="00A012BB"/>
    <w:rsid w:val="00A01C2C"/>
    <w:rsid w:val="00A04009"/>
    <w:rsid w:val="00A044B2"/>
    <w:rsid w:val="00A07623"/>
    <w:rsid w:val="00A23244"/>
    <w:rsid w:val="00A266CB"/>
    <w:rsid w:val="00A27124"/>
    <w:rsid w:val="00A309A4"/>
    <w:rsid w:val="00A321CA"/>
    <w:rsid w:val="00A327C4"/>
    <w:rsid w:val="00A37D78"/>
    <w:rsid w:val="00A42854"/>
    <w:rsid w:val="00A42CD8"/>
    <w:rsid w:val="00A4635C"/>
    <w:rsid w:val="00A46BB1"/>
    <w:rsid w:val="00A5124C"/>
    <w:rsid w:val="00A51B5F"/>
    <w:rsid w:val="00A546F6"/>
    <w:rsid w:val="00A57C2A"/>
    <w:rsid w:val="00A64400"/>
    <w:rsid w:val="00A659D3"/>
    <w:rsid w:val="00A662E0"/>
    <w:rsid w:val="00A6699C"/>
    <w:rsid w:val="00A672C5"/>
    <w:rsid w:val="00A67B53"/>
    <w:rsid w:val="00A70D1E"/>
    <w:rsid w:val="00A7132E"/>
    <w:rsid w:val="00A7409E"/>
    <w:rsid w:val="00A75094"/>
    <w:rsid w:val="00A82028"/>
    <w:rsid w:val="00A8494F"/>
    <w:rsid w:val="00A91547"/>
    <w:rsid w:val="00A96950"/>
    <w:rsid w:val="00A97B3F"/>
    <w:rsid w:val="00AA0DCD"/>
    <w:rsid w:val="00AA1EAC"/>
    <w:rsid w:val="00AA4CE6"/>
    <w:rsid w:val="00AA4D7F"/>
    <w:rsid w:val="00AA5D2E"/>
    <w:rsid w:val="00AB1EBF"/>
    <w:rsid w:val="00AB24F7"/>
    <w:rsid w:val="00AB4221"/>
    <w:rsid w:val="00AB60C3"/>
    <w:rsid w:val="00AC15DE"/>
    <w:rsid w:val="00AC1CE8"/>
    <w:rsid w:val="00AC56FB"/>
    <w:rsid w:val="00AC5EEC"/>
    <w:rsid w:val="00AC76ED"/>
    <w:rsid w:val="00AD0129"/>
    <w:rsid w:val="00AD0777"/>
    <w:rsid w:val="00AD200E"/>
    <w:rsid w:val="00AD228A"/>
    <w:rsid w:val="00AD51DD"/>
    <w:rsid w:val="00AD74C9"/>
    <w:rsid w:val="00AE0985"/>
    <w:rsid w:val="00AE28BC"/>
    <w:rsid w:val="00AE3E2E"/>
    <w:rsid w:val="00AE6668"/>
    <w:rsid w:val="00AF19C1"/>
    <w:rsid w:val="00AF380B"/>
    <w:rsid w:val="00B00E04"/>
    <w:rsid w:val="00B047BE"/>
    <w:rsid w:val="00B075F8"/>
    <w:rsid w:val="00B13CE8"/>
    <w:rsid w:val="00B15954"/>
    <w:rsid w:val="00B16302"/>
    <w:rsid w:val="00B219B7"/>
    <w:rsid w:val="00B21C84"/>
    <w:rsid w:val="00B2314C"/>
    <w:rsid w:val="00B300D2"/>
    <w:rsid w:val="00B34FC8"/>
    <w:rsid w:val="00B35E3D"/>
    <w:rsid w:val="00B420AB"/>
    <w:rsid w:val="00B43B88"/>
    <w:rsid w:val="00B50E2C"/>
    <w:rsid w:val="00B57ABD"/>
    <w:rsid w:val="00B76C90"/>
    <w:rsid w:val="00B803F4"/>
    <w:rsid w:val="00B80C13"/>
    <w:rsid w:val="00B8228B"/>
    <w:rsid w:val="00B8398F"/>
    <w:rsid w:val="00B847FC"/>
    <w:rsid w:val="00BA5689"/>
    <w:rsid w:val="00BA5F5D"/>
    <w:rsid w:val="00BA634B"/>
    <w:rsid w:val="00BA799B"/>
    <w:rsid w:val="00BB42A8"/>
    <w:rsid w:val="00BC1E0A"/>
    <w:rsid w:val="00BC6A0B"/>
    <w:rsid w:val="00BD153C"/>
    <w:rsid w:val="00BD3813"/>
    <w:rsid w:val="00BE0E99"/>
    <w:rsid w:val="00BE53E2"/>
    <w:rsid w:val="00BE6508"/>
    <w:rsid w:val="00BF4C58"/>
    <w:rsid w:val="00BF543F"/>
    <w:rsid w:val="00C002BD"/>
    <w:rsid w:val="00C05174"/>
    <w:rsid w:val="00C07ED3"/>
    <w:rsid w:val="00C10A3A"/>
    <w:rsid w:val="00C112BE"/>
    <w:rsid w:val="00C13D9A"/>
    <w:rsid w:val="00C177FA"/>
    <w:rsid w:val="00C27698"/>
    <w:rsid w:val="00C325BB"/>
    <w:rsid w:val="00C37C1F"/>
    <w:rsid w:val="00C461DF"/>
    <w:rsid w:val="00C508E4"/>
    <w:rsid w:val="00C521B3"/>
    <w:rsid w:val="00C53CC9"/>
    <w:rsid w:val="00C57379"/>
    <w:rsid w:val="00C57DE0"/>
    <w:rsid w:val="00C70BE2"/>
    <w:rsid w:val="00C75649"/>
    <w:rsid w:val="00C760D8"/>
    <w:rsid w:val="00C81AF3"/>
    <w:rsid w:val="00C84AE1"/>
    <w:rsid w:val="00C855F2"/>
    <w:rsid w:val="00C9102E"/>
    <w:rsid w:val="00C922B9"/>
    <w:rsid w:val="00C92F45"/>
    <w:rsid w:val="00C94828"/>
    <w:rsid w:val="00C96FFC"/>
    <w:rsid w:val="00C97631"/>
    <w:rsid w:val="00C97C51"/>
    <w:rsid w:val="00CA689A"/>
    <w:rsid w:val="00CB5BBE"/>
    <w:rsid w:val="00CC0EBF"/>
    <w:rsid w:val="00CC1DE0"/>
    <w:rsid w:val="00CC2B2E"/>
    <w:rsid w:val="00CC6474"/>
    <w:rsid w:val="00CC728D"/>
    <w:rsid w:val="00CD13DB"/>
    <w:rsid w:val="00CD4C20"/>
    <w:rsid w:val="00CD7301"/>
    <w:rsid w:val="00CD7917"/>
    <w:rsid w:val="00CE2D72"/>
    <w:rsid w:val="00CE52E5"/>
    <w:rsid w:val="00CE6B95"/>
    <w:rsid w:val="00CF034C"/>
    <w:rsid w:val="00CF0A70"/>
    <w:rsid w:val="00D00F3D"/>
    <w:rsid w:val="00D0241D"/>
    <w:rsid w:val="00D03047"/>
    <w:rsid w:val="00D07677"/>
    <w:rsid w:val="00D07EF1"/>
    <w:rsid w:val="00D14D2C"/>
    <w:rsid w:val="00D2772A"/>
    <w:rsid w:val="00D301EE"/>
    <w:rsid w:val="00D33377"/>
    <w:rsid w:val="00D34585"/>
    <w:rsid w:val="00D35AB4"/>
    <w:rsid w:val="00D36962"/>
    <w:rsid w:val="00D36DB1"/>
    <w:rsid w:val="00D40583"/>
    <w:rsid w:val="00D408BE"/>
    <w:rsid w:val="00D44207"/>
    <w:rsid w:val="00D51A41"/>
    <w:rsid w:val="00D62D46"/>
    <w:rsid w:val="00D6573D"/>
    <w:rsid w:val="00D66196"/>
    <w:rsid w:val="00D802ED"/>
    <w:rsid w:val="00D81F81"/>
    <w:rsid w:val="00D83215"/>
    <w:rsid w:val="00D8755D"/>
    <w:rsid w:val="00D9088B"/>
    <w:rsid w:val="00D92BD4"/>
    <w:rsid w:val="00D93BDC"/>
    <w:rsid w:val="00DA06C1"/>
    <w:rsid w:val="00DA134C"/>
    <w:rsid w:val="00DA2E82"/>
    <w:rsid w:val="00DB152A"/>
    <w:rsid w:val="00DB4BF0"/>
    <w:rsid w:val="00DC1634"/>
    <w:rsid w:val="00DC239B"/>
    <w:rsid w:val="00DC4732"/>
    <w:rsid w:val="00DE0B7F"/>
    <w:rsid w:val="00DE5DEE"/>
    <w:rsid w:val="00DE65C5"/>
    <w:rsid w:val="00DF5B07"/>
    <w:rsid w:val="00E0225F"/>
    <w:rsid w:val="00E04A4C"/>
    <w:rsid w:val="00E05EAC"/>
    <w:rsid w:val="00E073DB"/>
    <w:rsid w:val="00E1349E"/>
    <w:rsid w:val="00E1410E"/>
    <w:rsid w:val="00E17E54"/>
    <w:rsid w:val="00E24F4D"/>
    <w:rsid w:val="00E36836"/>
    <w:rsid w:val="00E455D3"/>
    <w:rsid w:val="00E52064"/>
    <w:rsid w:val="00E529A5"/>
    <w:rsid w:val="00E56A63"/>
    <w:rsid w:val="00E64952"/>
    <w:rsid w:val="00E64B64"/>
    <w:rsid w:val="00E66636"/>
    <w:rsid w:val="00E708B0"/>
    <w:rsid w:val="00E8088D"/>
    <w:rsid w:val="00E80BA3"/>
    <w:rsid w:val="00E853B4"/>
    <w:rsid w:val="00E8775A"/>
    <w:rsid w:val="00E9202B"/>
    <w:rsid w:val="00E92507"/>
    <w:rsid w:val="00E9265E"/>
    <w:rsid w:val="00EA4337"/>
    <w:rsid w:val="00EA460F"/>
    <w:rsid w:val="00EB101B"/>
    <w:rsid w:val="00EB1BFD"/>
    <w:rsid w:val="00EB3CFD"/>
    <w:rsid w:val="00EB56FD"/>
    <w:rsid w:val="00EB6628"/>
    <w:rsid w:val="00EB6D89"/>
    <w:rsid w:val="00EC49FE"/>
    <w:rsid w:val="00ED18EA"/>
    <w:rsid w:val="00ED308F"/>
    <w:rsid w:val="00ED6C47"/>
    <w:rsid w:val="00ED6D10"/>
    <w:rsid w:val="00EE249D"/>
    <w:rsid w:val="00EE459F"/>
    <w:rsid w:val="00EE4866"/>
    <w:rsid w:val="00EE5607"/>
    <w:rsid w:val="00EF798E"/>
    <w:rsid w:val="00F045DA"/>
    <w:rsid w:val="00F110A3"/>
    <w:rsid w:val="00F15350"/>
    <w:rsid w:val="00F20DFA"/>
    <w:rsid w:val="00F22E2C"/>
    <w:rsid w:val="00F25545"/>
    <w:rsid w:val="00F312BC"/>
    <w:rsid w:val="00F312DB"/>
    <w:rsid w:val="00F327B1"/>
    <w:rsid w:val="00F33358"/>
    <w:rsid w:val="00F40FD0"/>
    <w:rsid w:val="00F410E1"/>
    <w:rsid w:val="00F4295F"/>
    <w:rsid w:val="00F45F8F"/>
    <w:rsid w:val="00F46849"/>
    <w:rsid w:val="00F5009E"/>
    <w:rsid w:val="00F5193B"/>
    <w:rsid w:val="00F60DD4"/>
    <w:rsid w:val="00F627CF"/>
    <w:rsid w:val="00F63906"/>
    <w:rsid w:val="00F72778"/>
    <w:rsid w:val="00F7491B"/>
    <w:rsid w:val="00F83C13"/>
    <w:rsid w:val="00F911C4"/>
    <w:rsid w:val="00F9295A"/>
    <w:rsid w:val="00F9421F"/>
    <w:rsid w:val="00F95C0D"/>
    <w:rsid w:val="00F95E66"/>
    <w:rsid w:val="00FA11D9"/>
    <w:rsid w:val="00FA196C"/>
    <w:rsid w:val="00FA6051"/>
    <w:rsid w:val="00FA6796"/>
    <w:rsid w:val="00FA72CE"/>
    <w:rsid w:val="00FB2E46"/>
    <w:rsid w:val="00FC0776"/>
    <w:rsid w:val="00FC3818"/>
    <w:rsid w:val="00FC3AAC"/>
    <w:rsid w:val="00FC4705"/>
    <w:rsid w:val="00FD0296"/>
    <w:rsid w:val="00FD50D9"/>
    <w:rsid w:val="00FD5D4B"/>
    <w:rsid w:val="00FE0E67"/>
    <w:rsid w:val="00FE296A"/>
    <w:rsid w:val="00FE2ED7"/>
    <w:rsid w:val="00FE3B18"/>
    <w:rsid w:val="00FE459F"/>
    <w:rsid w:val="00FE4AA2"/>
    <w:rsid w:val="00FF326A"/>
    <w:rsid w:val="00FF3B70"/>
    <w:rsid w:val="03CA3238"/>
    <w:rsid w:val="053AF509"/>
    <w:rsid w:val="09BCBCCC"/>
    <w:rsid w:val="09FB8FAE"/>
    <w:rsid w:val="0A4AECB6"/>
    <w:rsid w:val="0AF771FD"/>
    <w:rsid w:val="0B9C50D0"/>
    <w:rsid w:val="0D4838FE"/>
    <w:rsid w:val="13EADADE"/>
    <w:rsid w:val="147DBED7"/>
    <w:rsid w:val="18856C31"/>
    <w:rsid w:val="18A09D67"/>
    <w:rsid w:val="1D0AA070"/>
    <w:rsid w:val="1F26187A"/>
    <w:rsid w:val="207BD830"/>
    <w:rsid w:val="2120606F"/>
    <w:rsid w:val="24EF2491"/>
    <w:rsid w:val="274E76A0"/>
    <w:rsid w:val="2ACD3E35"/>
    <w:rsid w:val="2B830FAA"/>
    <w:rsid w:val="2C380475"/>
    <w:rsid w:val="2D48066C"/>
    <w:rsid w:val="2F46B172"/>
    <w:rsid w:val="31A0EB51"/>
    <w:rsid w:val="334638CC"/>
    <w:rsid w:val="358D4EF5"/>
    <w:rsid w:val="3C729C55"/>
    <w:rsid w:val="3D88890F"/>
    <w:rsid w:val="3EE166DE"/>
    <w:rsid w:val="3F30C70B"/>
    <w:rsid w:val="46891D0A"/>
    <w:rsid w:val="4743C735"/>
    <w:rsid w:val="479B2D5F"/>
    <w:rsid w:val="48E49BA0"/>
    <w:rsid w:val="4A0FEB14"/>
    <w:rsid w:val="4A73377F"/>
    <w:rsid w:val="4BBB0A84"/>
    <w:rsid w:val="4D88B303"/>
    <w:rsid w:val="4EB90498"/>
    <w:rsid w:val="4F7E3457"/>
    <w:rsid w:val="4FB41296"/>
    <w:rsid w:val="4FBBDA61"/>
    <w:rsid w:val="4FFA3ADE"/>
    <w:rsid w:val="5292E45E"/>
    <w:rsid w:val="529C23A2"/>
    <w:rsid w:val="54FA7BD0"/>
    <w:rsid w:val="56A7F239"/>
    <w:rsid w:val="5726CD04"/>
    <w:rsid w:val="58135B52"/>
    <w:rsid w:val="59FCFCEA"/>
    <w:rsid w:val="5B8DB010"/>
    <w:rsid w:val="5C7B74FB"/>
    <w:rsid w:val="5CC7D847"/>
    <w:rsid w:val="5CE4B078"/>
    <w:rsid w:val="5D859582"/>
    <w:rsid w:val="5DB741D2"/>
    <w:rsid w:val="60712E96"/>
    <w:rsid w:val="60A84279"/>
    <w:rsid w:val="60B3AF3F"/>
    <w:rsid w:val="6193F3B1"/>
    <w:rsid w:val="61E57DED"/>
    <w:rsid w:val="622F6DD3"/>
    <w:rsid w:val="67653887"/>
    <w:rsid w:val="6912A619"/>
    <w:rsid w:val="6A72311C"/>
    <w:rsid w:val="6B496A7E"/>
    <w:rsid w:val="6D2F549A"/>
    <w:rsid w:val="6DC669F0"/>
    <w:rsid w:val="70133FEF"/>
    <w:rsid w:val="72A24894"/>
    <w:rsid w:val="78071471"/>
    <w:rsid w:val="79922662"/>
    <w:rsid w:val="79F6A6BA"/>
    <w:rsid w:val="7A97B924"/>
    <w:rsid w:val="7B1A03FC"/>
    <w:rsid w:val="7BEE6B58"/>
    <w:rsid w:val="7D122E1C"/>
    <w:rsid w:val="7E7F7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838FE"/>
  <w15:docId w15:val="{786D8E47-F1E6-46AD-8391-7251D821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19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autoRedefine/>
    <w:uiPriority w:val="9"/>
    <w:unhideWhenUsed/>
    <w:qFormat/>
    <w:rsid w:val="0087607D"/>
    <w:pPr>
      <w:keepNext/>
      <w:keepLines/>
      <w:numPr>
        <w:ilvl w:val="1"/>
        <w:numId w:val="1"/>
      </w:numPr>
      <w:spacing w:before="40" w:after="0" w:line="276" w:lineRule="auto"/>
      <w:jc w:val="both"/>
      <w:outlineLvl w:val="1"/>
    </w:pPr>
    <w:rPr>
      <w:rFonts w:ascii="Arial" w:eastAsiaTheme="minorEastAsia" w:hAnsi="Arial" w:cs="Arial"/>
      <w:bCs/>
      <w:iCs/>
      <w:sz w:val="24"/>
      <w:szCs w:val="24"/>
      <w:u w:val="single"/>
    </w:rPr>
  </w:style>
  <w:style w:type="paragraph" w:styleId="berschrift3">
    <w:name w:val="heading 3"/>
    <w:basedOn w:val="Standard"/>
    <w:next w:val="Standard"/>
    <w:link w:val="berschrift3Zchn"/>
    <w:autoRedefine/>
    <w:uiPriority w:val="9"/>
    <w:unhideWhenUsed/>
    <w:qFormat/>
    <w:rsid w:val="00A91547"/>
    <w:pPr>
      <w:keepNext/>
      <w:keepLines/>
      <w:numPr>
        <w:numId w:val="9"/>
      </w:numPr>
      <w:spacing w:before="40" w:after="0" w:line="276" w:lineRule="auto"/>
      <w:jc w:val="both"/>
      <w:outlineLvl w:val="2"/>
    </w:pPr>
    <w:rPr>
      <w:rFonts w:eastAsiaTheme="majorEastAsia" w:cstheme="majorBidi"/>
      <w:iCs/>
      <w:sz w:val="24"/>
      <w:szCs w:val="24"/>
      <w:u w:val="single"/>
    </w:rPr>
  </w:style>
  <w:style w:type="paragraph" w:styleId="berschrift4">
    <w:name w:val="heading 4"/>
    <w:basedOn w:val="Standard"/>
    <w:next w:val="Standard"/>
    <w:link w:val="berschrift4Zchn"/>
    <w:uiPriority w:val="9"/>
    <w:unhideWhenUsed/>
    <w:qFormat/>
    <w:rsid w:val="008760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3925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ind w:left="720"/>
      <w:contextualSpacing/>
    </w:pPr>
  </w:style>
  <w:style w:type="paragraph" w:styleId="Sprechblasentext">
    <w:name w:val="Balloon Text"/>
    <w:basedOn w:val="Standard"/>
    <w:link w:val="SprechblasentextZchn"/>
    <w:uiPriority w:val="99"/>
    <w:semiHidden/>
    <w:unhideWhenUsed/>
    <w:rsid w:val="00E141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10E"/>
    <w:rPr>
      <w:rFonts w:ascii="Segoe UI" w:hAnsi="Segoe UI" w:cs="Segoe UI"/>
      <w:sz w:val="18"/>
      <w:szCs w:val="18"/>
    </w:rPr>
  </w:style>
  <w:style w:type="paragraph" w:customStyle="1" w:styleId="Text">
    <w:name w:val="Text"/>
    <w:rsid w:val="006647B1"/>
    <w:pPr>
      <w:spacing w:after="0" w:line="240" w:lineRule="auto"/>
    </w:pPr>
    <w:rPr>
      <w:rFonts w:ascii="Helvetica Neue" w:eastAsia="Arial Unicode MS" w:hAnsi="Helvetica Neue" w:cs="Arial Unicode MS"/>
      <w:color w:val="000000"/>
      <w:lang w:eastAsia="de-DE"/>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87607D"/>
    <w:rPr>
      <w:rFonts w:ascii="Arial" w:eastAsiaTheme="minorEastAsia" w:hAnsi="Arial" w:cs="Arial"/>
      <w:bCs/>
      <w:iCs/>
      <w:sz w:val="24"/>
      <w:szCs w:val="24"/>
      <w:u w:val="single"/>
    </w:rPr>
  </w:style>
  <w:style w:type="character" w:customStyle="1" w:styleId="berschrift3Zchn">
    <w:name w:val="Überschrift 3 Zchn"/>
    <w:basedOn w:val="Absatz-Standardschriftart"/>
    <w:link w:val="berschrift3"/>
    <w:uiPriority w:val="9"/>
    <w:rsid w:val="00A91547"/>
    <w:rPr>
      <w:rFonts w:eastAsiaTheme="majorEastAsia" w:cstheme="majorBidi"/>
      <w:iCs/>
      <w:sz w:val="24"/>
      <w:szCs w:val="24"/>
      <w:u w:val="single"/>
    </w:rPr>
  </w:style>
  <w:style w:type="paragraph" w:customStyle="1" w:styleId="Default">
    <w:name w:val="Default"/>
    <w:qFormat/>
    <w:rsid w:val="001B3F96"/>
    <w:pPr>
      <w:spacing w:after="0" w:line="240" w:lineRule="auto"/>
    </w:pPr>
    <w:rPr>
      <w:rFonts w:ascii="Calibri" w:eastAsia="Calibri" w:hAnsi="Calibri" w:cs="Calibri"/>
      <w:color w:val="000000"/>
      <w:sz w:val="24"/>
      <w:szCs w:val="24"/>
    </w:rPr>
  </w:style>
  <w:style w:type="character" w:styleId="Kommentarzeichen">
    <w:name w:val="annotation reference"/>
    <w:basedOn w:val="Absatz-Standardschriftart"/>
    <w:uiPriority w:val="99"/>
    <w:semiHidden/>
    <w:unhideWhenUsed/>
    <w:rsid w:val="0025326A"/>
    <w:rPr>
      <w:sz w:val="16"/>
      <w:szCs w:val="16"/>
    </w:rPr>
  </w:style>
  <w:style w:type="paragraph" w:styleId="Kommentartext">
    <w:name w:val="annotation text"/>
    <w:basedOn w:val="Standard"/>
    <w:link w:val="KommentartextZchn"/>
    <w:uiPriority w:val="99"/>
    <w:semiHidden/>
    <w:unhideWhenUsed/>
    <w:rsid w:val="002532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326A"/>
    <w:rPr>
      <w:sz w:val="20"/>
      <w:szCs w:val="20"/>
    </w:rPr>
  </w:style>
  <w:style w:type="paragraph" w:styleId="Kommentarthema">
    <w:name w:val="annotation subject"/>
    <w:basedOn w:val="Kommentartext"/>
    <w:next w:val="Kommentartext"/>
    <w:link w:val="KommentarthemaZchn"/>
    <w:uiPriority w:val="99"/>
    <w:semiHidden/>
    <w:unhideWhenUsed/>
    <w:rsid w:val="0025326A"/>
    <w:rPr>
      <w:b/>
      <w:bCs/>
    </w:rPr>
  </w:style>
  <w:style w:type="character" w:customStyle="1" w:styleId="KommentarthemaZchn">
    <w:name w:val="Kommentarthema Zchn"/>
    <w:basedOn w:val="KommentartextZchn"/>
    <w:link w:val="Kommentarthema"/>
    <w:uiPriority w:val="99"/>
    <w:semiHidden/>
    <w:rsid w:val="0025326A"/>
    <w:rPr>
      <w:b/>
      <w:bCs/>
      <w:sz w:val="20"/>
      <w:szCs w:val="20"/>
    </w:rPr>
  </w:style>
  <w:style w:type="numbering" w:customStyle="1" w:styleId="Punkt">
    <w:name w:val="Punkt"/>
    <w:rsid w:val="004541D9"/>
    <w:pPr>
      <w:numPr>
        <w:numId w:val="11"/>
      </w:numPr>
    </w:pPr>
  </w:style>
  <w:style w:type="character" w:styleId="Zeilennummer">
    <w:name w:val="line number"/>
    <w:basedOn w:val="Absatz-Standardschriftart"/>
    <w:uiPriority w:val="99"/>
    <w:semiHidden/>
    <w:unhideWhenUsed/>
    <w:rsid w:val="000D5721"/>
  </w:style>
  <w:style w:type="paragraph" w:styleId="Kopfzeile">
    <w:name w:val="header"/>
    <w:basedOn w:val="Standard"/>
    <w:link w:val="KopfzeileZchn"/>
    <w:uiPriority w:val="99"/>
    <w:unhideWhenUsed/>
    <w:rsid w:val="006719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953"/>
  </w:style>
  <w:style w:type="paragraph" w:styleId="Fuzeile">
    <w:name w:val="footer"/>
    <w:basedOn w:val="Standard"/>
    <w:link w:val="FuzeileZchn"/>
    <w:uiPriority w:val="99"/>
    <w:unhideWhenUsed/>
    <w:rsid w:val="006719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1953"/>
  </w:style>
  <w:style w:type="character" w:customStyle="1" w:styleId="berschrift1Zchn">
    <w:name w:val="Überschrift 1 Zchn"/>
    <w:basedOn w:val="Absatz-Standardschriftart"/>
    <w:link w:val="berschrift1"/>
    <w:uiPriority w:val="9"/>
    <w:rsid w:val="00B219B7"/>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rsid w:val="0087607D"/>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3925AA"/>
    <w:rPr>
      <w:rFonts w:asciiTheme="majorHAnsi" w:eastAsiaTheme="majorEastAsia" w:hAnsiTheme="majorHAnsi" w:cstheme="majorBidi"/>
      <w:color w:val="2F5496" w:themeColor="accent1" w:themeShade="BF"/>
    </w:rPr>
  </w:style>
  <w:style w:type="paragraph" w:styleId="Titel">
    <w:name w:val="Title"/>
    <w:basedOn w:val="Standard"/>
    <w:next w:val="Standard"/>
    <w:link w:val="TitelZchn"/>
    <w:uiPriority w:val="10"/>
    <w:qFormat/>
    <w:rsid w:val="00CD73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D73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4196">
      <w:bodyDiv w:val="1"/>
      <w:marLeft w:val="0"/>
      <w:marRight w:val="0"/>
      <w:marTop w:val="0"/>
      <w:marBottom w:val="0"/>
      <w:divBdr>
        <w:top w:val="none" w:sz="0" w:space="0" w:color="auto"/>
        <w:left w:val="none" w:sz="0" w:space="0" w:color="auto"/>
        <w:bottom w:val="none" w:sz="0" w:space="0" w:color="auto"/>
        <w:right w:val="none" w:sz="0" w:space="0" w:color="auto"/>
      </w:divBdr>
    </w:div>
    <w:div w:id="120193061">
      <w:bodyDiv w:val="1"/>
      <w:marLeft w:val="0"/>
      <w:marRight w:val="0"/>
      <w:marTop w:val="0"/>
      <w:marBottom w:val="0"/>
      <w:divBdr>
        <w:top w:val="none" w:sz="0" w:space="0" w:color="auto"/>
        <w:left w:val="none" w:sz="0" w:space="0" w:color="auto"/>
        <w:bottom w:val="none" w:sz="0" w:space="0" w:color="auto"/>
        <w:right w:val="none" w:sz="0" w:space="0" w:color="auto"/>
      </w:divBdr>
    </w:div>
    <w:div w:id="176777337">
      <w:bodyDiv w:val="1"/>
      <w:marLeft w:val="0"/>
      <w:marRight w:val="0"/>
      <w:marTop w:val="0"/>
      <w:marBottom w:val="0"/>
      <w:divBdr>
        <w:top w:val="none" w:sz="0" w:space="0" w:color="auto"/>
        <w:left w:val="none" w:sz="0" w:space="0" w:color="auto"/>
        <w:bottom w:val="none" w:sz="0" w:space="0" w:color="auto"/>
        <w:right w:val="none" w:sz="0" w:space="0" w:color="auto"/>
      </w:divBdr>
    </w:div>
    <w:div w:id="281808178">
      <w:bodyDiv w:val="1"/>
      <w:marLeft w:val="0"/>
      <w:marRight w:val="0"/>
      <w:marTop w:val="0"/>
      <w:marBottom w:val="0"/>
      <w:divBdr>
        <w:top w:val="none" w:sz="0" w:space="0" w:color="auto"/>
        <w:left w:val="none" w:sz="0" w:space="0" w:color="auto"/>
        <w:bottom w:val="none" w:sz="0" w:space="0" w:color="auto"/>
        <w:right w:val="none" w:sz="0" w:space="0" w:color="auto"/>
      </w:divBdr>
    </w:div>
    <w:div w:id="1236625152">
      <w:bodyDiv w:val="1"/>
      <w:marLeft w:val="0"/>
      <w:marRight w:val="0"/>
      <w:marTop w:val="0"/>
      <w:marBottom w:val="0"/>
      <w:divBdr>
        <w:top w:val="none" w:sz="0" w:space="0" w:color="auto"/>
        <w:left w:val="none" w:sz="0" w:space="0" w:color="auto"/>
        <w:bottom w:val="none" w:sz="0" w:space="0" w:color="auto"/>
        <w:right w:val="none" w:sz="0" w:space="0" w:color="auto"/>
      </w:divBdr>
    </w:div>
    <w:div w:id="21026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74AD7A19A9804C9A1CE6E9EEA45904" ma:contentTypeVersion="7" ma:contentTypeDescription="Ein neues Dokument erstellen." ma:contentTypeScope="" ma:versionID="4b7676669981476c3a855c3ecedce738">
  <xsd:schema xmlns:xsd="http://www.w3.org/2001/XMLSchema" xmlns:xs="http://www.w3.org/2001/XMLSchema" xmlns:p="http://schemas.microsoft.com/office/2006/metadata/properties" xmlns:ns2="578cff21-123c-41a6-9d4a-e59cc7a84e52" targetNamespace="http://schemas.microsoft.com/office/2006/metadata/properties" ma:root="true" ma:fieldsID="424836a74873b1df5c7d10dc9c023b5d" ns2:_="">
    <xsd:import namespace="578cff21-123c-41a6-9d4a-e59cc7a84e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ff21-123c-41a6-9d4a-e59cc7a84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ACF71-1CB1-4D29-A51F-1C8F6C649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ff21-123c-41a6-9d4a-e59cc7a84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BFD85-505E-4F73-A74F-E63CFA5750A5}">
  <ds:schemaRefs>
    <ds:schemaRef ds:uri="http://schemas.openxmlformats.org/officeDocument/2006/bibliography"/>
  </ds:schemaRefs>
</ds:datastoreItem>
</file>

<file path=customXml/itemProps3.xml><?xml version="1.0" encoding="utf-8"?>
<ds:datastoreItem xmlns:ds="http://schemas.openxmlformats.org/officeDocument/2006/customXml" ds:itemID="{A0D755D4-723B-46C7-A7AA-904ADCB8905A}">
  <ds:schemaRefs>
    <ds:schemaRef ds:uri="http://schemas.microsoft.com/sharepoint/v3/contenttype/forms"/>
  </ds:schemaRefs>
</ds:datastoreItem>
</file>

<file path=customXml/itemProps4.xml><?xml version="1.0" encoding="utf-8"?>
<ds:datastoreItem xmlns:ds="http://schemas.openxmlformats.org/officeDocument/2006/customXml" ds:itemID="{763BBD4C-29E8-4BBD-9087-028BA95E15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12506</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Hochschule Fresenius gGmbH</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dc:creator>
  <cp:lastModifiedBy>Myriam Riedel</cp:lastModifiedBy>
  <cp:revision>4</cp:revision>
  <cp:lastPrinted>2020-11-24T14:29:00Z</cp:lastPrinted>
  <dcterms:created xsi:type="dcterms:W3CDTF">2020-11-26T13:38:00Z</dcterms:created>
  <dcterms:modified xsi:type="dcterms:W3CDTF">2020-11-26T13:46:00Z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0x010100F774AD7A19A9804C9A1CE6E9EEA45904</vt:lpwstr>
  </property>
</Properties>
</file>